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0244" w14:textId="7DCF438C" w:rsidR="005E78F6" w:rsidRPr="005A4742" w:rsidRDefault="003D67E1" w:rsidP="00671377">
      <w:pPr>
        <w:spacing w:beforeLines="50" w:before="120" w:line="240" w:lineRule="exact"/>
        <w:jc w:val="center"/>
        <w:rPr>
          <w:rFonts w:ascii="ＭＳ ゴシック" w:eastAsia="ＭＳ ゴシック" w:hAnsi="ＭＳ ゴシック"/>
          <w:sz w:val="36"/>
          <w:szCs w:val="36"/>
        </w:rPr>
      </w:pPr>
      <w:bookmarkStart w:id="0" w:name="_Hlk169164541"/>
      <w:bookmarkEnd w:id="0"/>
      <w:r w:rsidRPr="005A4742">
        <w:rPr>
          <w:rFonts w:ascii="ＭＳ ゴシック" w:eastAsia="ＭＳ ゴシック" w:hAnsi="ＭＳ ゴシック" w:hint="eastAsia"/>
          <w:sz w:val="36"/>
          <w:szCs w:val="36"/>
        </w:rPr>
        <w:t>青森労働局からのお知らせ</w:t>
      </w:r>
    </w:p>
    <w:p w14:paraId="49A8C4D8" w14:textId="086AB5D6" w:rsidR="00D02B19" w:rsidRDefault="005C4C8E" w:rsidP="00D02B19">
      <w:pPr>
        <w:jc w:val="right"/>
        <w:rPr>
          <w:rFonts w:ascii="ＭＳ ゴシック" w:eastAsia="ＭＳ ゴシック" w:hAnsi="ＭＳ ゴシック"/>
          <w:sz w:val="24"/>
          <w:szCs w:val="24"/>
        </w:rPr>
      </w:pPr>
      <w:r w:rsidRPr="005A4742">
        <w:rPr>
          <w:rFonts w:ascii="ＭＳ ゴシック" w:eastAsia="ＭＳ ゴシック" w:hAnsi="ＭＳ ゴシック" w:hint="eastAsia"/>
          <w:sz w:val="24"/>
          <w:szCs w:val="24"/>
        </w:rPr>
        <w:t>令和</w:t>
      </w:r>
      <w:r w:rsidR="00F44512">
        <w:rPr>
          <w:rFonts w:ascii="ＭＳ ゴシック" w:eastAsia="ＭＳ ゴシック" w:hAnsi="ＭＳ ゴシック" w:hint="eastAsia"/>
          <w:sz w:val="24"/>
          <w:szCs w:val="24"/>
        </w:rPr>
        <w:t>７</w:t>
      </w:r>
      <w:r w:rsidRPr="005A4742">
        <w:rPr>
          <w:rFonts w:ascii="ＭＳ ゴシック" w:eastAsia="ＭＳ ゴシック" w:hAnsi="ＭＳ ゴシック" w:hint="eastAsia"/>
          <w:sz w:val="24"/>
          <w:szCs w:val="24"/>
        </w:rPr>
        <w:t>年</w:t>
      </w:r>
      <w:r w:rsidR="005D438C">
        <w:rPr>
          <w:rFonts w:ascii="ＭＳ ゴシック" w:eastAsia="ＭＳ ゴシック" w:hAnsi="ＭＳ ゴシック" w:hint="eastAsia"/>
          <w:sz w:val="24"/>
          <w:szCs w:val="24"/>
        </w:rPr>
        <w:t>８</w:t>
      </w:r>
      <w:r w:rsidR="003D67E1" w:rsidRPr="005A4742">
        <w:rPr>
          <w:rFonts w:ascii="ＭＳ ゴシック" w:eastAsia="ＭＳ ゴシック" w:hAnsi="ＭＳ ゴシック" w:hint="eastAsia"/>
          <w:sz w:val="24"/>
          <w:szCs w:val="24"/>
        </w:rPr>
        <w:t>月</w:t>
      </w:r>
    </w:p>
    <w:p w14:paraId="3614AE82" w14:textId="34D6C05F" w:rsidR="00CB04D1" w:rsidRDefault="00CB04D1" w:rsidP="00BC4E98">
      <w:pPr>
        <w:jc w:val="left"/>
        <w:rPr>
          <w:rFonts w:ascii="ＭＳ ゴシック" w:eastAsia="ＭＳ ゴシック" w:hAnsi="ＭＳ ゴシック"/>
          <w:sz w:val="24"/>
          <w:szCs w:val="24"/>
        </w:rPr>
      </w:pPr>
    </w:p>
    <w:tbl>
      <w:tblPr>
        <w:tblStyle w:val="a4"/>
        <w:tblpPr w:leftFromText="142" w:rightFromText="142" w:vertAnchor="text" w:tblpY="1"/>
        <w:tblW w:w="9634" w:type="dxa"/>
        <w:tblLook w:val="04A0" w:firstRow="1" w:lastRow="0" w:firstColumn="1" w:lastColumn="0" w:noHBand="0" w:noVBand="1"/>
      </w:tblPr>
      <w:tblGrid>
        <w:gridCol w:w="9634"/>
      </w:tblGrid>
      <w:tr w:rsidR="00FD35BF" w:rsidRPr="00F246B7" w14:paraId="5079E29E" w14:textId="77777777" w:rsidTr="0098433B">
        <w:trPr>
          <w:trHeight w:val="798"/>
        </w:trPr>
        <w:tc>
          <w:tcPr>
            <w:tcW w:w="9634" w:type="dxa"/>
            <w:shd w:val="clear" w:color="auto" w:fill="DEEAF6"/>
            <w:vAlign w:val="center"/>
          </w:tcPr>
          <w:p w14:paraId="31882ED8" w14:textId="5D353624" w:rsidR="00FD35BF" w:rsidRPr="00F246B7" w:rsidRDefault="005D438C" w:rsidP="0098433B">
            <w:pPr>
              <w:jc w:val="center"/>
              <w:rPr>
                <w:rFonts w:ascii="ＭＳ ゴシック" w:eastAsia="ＭＳ ゴシック" w:hAnsi="ＭＳ ゴシック"/>
                <w:b/>
                <w:sz w:val="24"/>
                <w:szCs w:val="24"/>
              </w:rPr>
            </w:pPr>
            <w:bookmarkStart w:id="1" w:name="_Hlk203398012"/>
            <w:bookmarkStart w:id="2" w:name="_Hlk201062757"/>
            <w:r w:rsidRPr="005D438C">
              <w:rPr>
                <w:rFonts w:ascii="ＭＳ ゴシック" w:eastAsia="ＭＳ ゴシック" w:hAnsi="ＭＳ ゴシック" w:hint="eastAsia"/>
                <w:b/>
                <w:iCs/>
                <w:sz w:val="24"/>
                <w:szCs w:val="24"/>
              </w:rPr>
              <w:t>働き方・休み方改善コンサルタントを利用しませんか？</w:t>
            </w:r>
            <w:bookmarkEnd w:id="1"/>
          </w:p>
        </w:tc>
      </w:tr>
      <w:tr w:rsidR="00FD35BF" w:rsidRPr="00F246B7" w14:paraId="5C3208BB" w14:textId="77777777" w:rsidTr="000E07A3">
        <w:tblPrEx>
          <w:tblCellMar>
            <w:left w:w="99" w:type="dxa"/>
            <w:right w:w="99" w:type="dxa"/>
          </w:tblCellMar>
        </w:tblPrEx>
        <w:trPr>
          <w:trHeight w:val="3379"/>
        </w:trPr>
        <w:tc>
          <w:tcPr>
            <w:tcW w:w="9634" w:type="dxa"/>
          </w:tcPr>
          <w:p w14:paraId="4ACAB14A" w14:textId="703D9D36" w:rsidR="005D438C" w:rsidRDefault="005D438C" w:rsidP="005D438C">
            <w:pPr>
              <w:ind w:firstLineChars="100" w:firstLine="220"/>
              <w:jc w:val="left"/>
              <w:rPr>
                <w:rFonts w:ascii="ＭＳ ゴシック" w:eastAsia="ＭＳ ゴシック" w:hAnsi="ＭＳ ゴシック"/>
                <w:sz w:val="22"/>
              </w:rPr>
            </w:pPr>
          </w:p>
          <w:p w14:paraId="1C285B87" w14:textId="0F4C436E" w:rsidR="005D438C" w:rsidRPr="005D438C" w:rsidRDefault="005D438C" w:rsidP="005D438C">
            <w:pPr>
              <w:ind w:firstLineChars="100" w:firstLine="220"/>
              <w:jc w:val="left"/>
              <w:rPr>
                <w:rFonts w:ascii="ＭＳ ゴシック" w:eastAsia="ＭＳ ゴシック" w:hAnsi="ＭＳ ゴシック"/>
                <w:sz w:val="22"/>
              </w:rPr>
            </w:pPr>
            <w:bookmarkStart w:id="3" w:name="_Hlk203398113"/>
            <w:r w:rsidRPr="005D438C">
              <w:rPr>
                <w:rFonts w:ascii="ＭＳ ゴシック" w:eastAsia="ＭＳ ゴシック" w:hAnsi="ＭＳ ゴシック"/>
                <w:sz w:val="22"/>
              </w:rPr>
              <w:t>青森労働局では、</w:t>
            </w:r>
            <w:r w:rsidRPr="005D438C">
              <w:rPr>
                <w:rFonts w:ascii="ＭＳ ゴシック" w:eastAsia="ＭＳ ゴシック" w:hAnsi="ＭＳ ゴシック" w:hint="eastAsia"/>
                <w:sz w:val="22"/>
              </w:rPr>
              <w:t>仕事と生活の調和(ワーク・ライフ・バランス)の実現のため、働き方や休み方の見直しに取り組む企業に、専門家が無料でアドバイスや資料提供等の支援を行います。</w:t>
            </w:r>
          </w:p>
          <w:bookmarkEnd w:id="3"/>
          <w:p w14:paraId="0B6BFF64" w14:textId="03DD164B" w:rsidR="00DE387A" w:rsidRPr="005D438C" w:rsidRDefault="005D438C" w:rsidP="005D438C">
            <w:pPr>
              <w:jc w:val="left"/>
              <w:rPr>
                <w:rFonts w:ascii="ＭＳ ゴシック" w:eastAsia="ＭＳ ゴシック" w:hAnsi="ＭＳ ゴシック"/>
                <w:sz w:val="22"/>
              </w:rPr>
            </w:pPr>
            <w:r w:rsidRPr="002C1ABC">
              <w:rPr>
                <w:rFonts w:ascii="メイリオ" w:eastAsia="メイリオ" w:hAnsi="メイリオ"/>
                <w:noProof/>
                <w:sz w:val="22"/>
              </w:rPr>
              <w:drawing>
                <wp:inline distT="0" distB="0" distL="0" distR="0" wp14:anchorId="617FBCFA" wp14:editId="7C81B4C8">
                  <wp:extent cx="5781675" cy="685800"/>
                  <wp:effectExtent l="0" t="0" r="9525" b="0"/>
                  <wp:docPr id="50606958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69589" name=""/>
                          <pic:cNvPicPr/>
                        </pic:nvPicPr>
                        <pic:blipFill>
                          <a:blip r:embed="rId11"/>
                          <a:stretch>
                            <a:fillRect/>
                          </a:stretch>
                        </pic:blipFill>
                        <pic:spPr>
                          <a:xfrm>
                            <a:off x="0" y="0"/>
                            <a:ext cx="5781675" cy="685800"/>
                          </a:xfrm>
                          <a:prstGeom prst="rect">
                            <a:avLst/>
                          </a:prstGeom>
                        </pic:spPr>
                      </pic:pic>
                    </a:graphicData>
                  </a:graphic>
                </wp:inline>
              </w:drawing>
            </w:r>
          </w:p>
          <w:p w14:paraId="0353E53F" w14:textId="67669E7E" w:rsidR="005D438C" w:rsidRPr="005D438C" w:rsidRDefault="005D438C" w:rsidP="005D438C">
            <w:pPr>
              <w:jc w:val="right"/>
              <w:rPr>
                <w:rFonts w:ascii="ＭＳ ゴシック" w:eastAsia="ＭＳ ゴシック" w:hAnsi="ＭＳ ゴシック"/>
                <w:sz w:val="22"/>
              </w:rPr>
            </w:pPr>
            <w:r w:rsidRPr="00A4122C">
              <w:rPr>
                <w:rFonts w:ascii="メイリオ" w:eastAsia="メイリオ" w:hAnsi="メイリオ"/>
                <w:noProof/>
                <w:sz w:val="22"/>
              </w:rPr>
              <w:drawing>
                <wp:inline distT="0" distB="0" distL="0" distR="0" wp14:anchorId="66DB3AB6" wp14:editId="3A9B2673">
                  <wp:extent cx="5940425" cy="3867150"/>
                  <wp:effectExtent l="0" t="0" r="3175" b="0"/>
                  <wp:docPr id="211449017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490172" name=""/>
                          <pic:cNvPicPr/>
                        </pic:nvPicPr>
                        <pic:blipFill>
                          <a:blip r:embed="rId12"/>
                          <a:stretch>
                            <a:fillRect/>
                          </a:stretch>
                        </pic:blipFill>
                        <pic:spPr>
                          <a:xfrm>
                            <a:off x="0" y="0"/>
                            <a:ext cx="5940425" cy="3867150"/>
                          </a:xfrm>
                          <a:prstGeom prst="rect">
                            <a:avLst/>
                          </a:prstGeom>
                        </pic:spPr>
                      </pic:pic>
                    </a:graphicData>
                  </a:graphic>
                </wp:inline>
              </w:drawing>
            </w:r>
          </w:p>
          <w:p w14:paraId="22E0C8CC" w14:textId="7E37C3A3" w:rsidR="005D438C" w:rsidRPr="005D438C" w:rsidRDefault="005D438C" w:rsidP="005D438C">
            <w:pPr>
              <w:jc w:val="left"/>
              <w:rPr>
                <w:rFonts w:ascii="ＭＳ ゴシック" w:eastAsia="ＭＳ ゴシック" w:hAnsi="ＭＳ ゴシック"/>
                <w:sz w:val="22"/>
              </w:rPr>
            </w:pPr>
          </w:p>
          <w:p w14:paraId="778E00E4" w14:textId="1D2E7B82" w:rsidR="000E07A3" w:rsidRDefault="000E07A3" w:rsidP="005D438C">
            <w:pPr>
              <w:jc w:val="left"/>
              <w:rPr>
                <w:rFonts w:ascii="ＭＳ ゴシック" w:eastAsia="ＭＳ ゴシック" w:hAnsi="ＭＳ ゴシック"/>
                <w:sz w:val="24"/>
                <w:szCs w:val="24"/>
              </w:rPr>
            </w:pPr>
            <w:r w:rsidRPr="002C1ABC">
              <w:rPr>
                <w:rFonts w:ascii="メイリオ" w:eastAsia="メイリオ" w:hAnsi="メイリオ"/>
                <w:noProof/>
                <w:szCs w:val="21"/>
              </w:rPr>
              <w:drawing>
                <wp:inline distT="0" distB="0" distL="0" distR="0" wp14:anchorId="1B44F0D0" wp14:editId="3ED71316">
                  <wp:extent cx="5940425" cy="742950"/>
                  <wp:effectExtent l="0" t="0" r="3175" b="0"/>
                  <wp:docPr id="4290576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057690" name=""/>
                          <pic:cNvPicPr/>
                        </pic:nvPicPr>
                        <pic:blipFill>
                          <a:blip r:embed="rId13"/>
                          <a:stretch>
                            <a:fillRect/>
                          </a:stretch>
                        </pic:blipFill>
                        <pic:spPr>
                          <a:xfrm>
                            <a:off x="0" y="0"/>
                            <a:ext cx="5940425" cy="742950"/>
                          </a:xfrm>
                          <a:prstGeom prst="rect">
                            <a:avLst/>
                          </a:prstGeom>
                        </pic:spPr>
                      </pic:pic>
                    </a:graphicData>
                  </a:graphic>
                </wp:inline>
              </w:drawing>
            </w:r>
          </w:p>
          <w:p w14:paraId="77AD0A4F" w14:textId="77F15F33" w:rsidR="005D438C" w:rsidRPr="005D438C" w:rsidRDefault="000E07A3" w:rsidP="005D438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5D438C" w:rsidRPr="005D438C">
              <w:rPr>
                <w:rFonts w:ascii="ＭＳ ゴシック" w:eastAsia="ＭＳ ゴシック" w:hAnsi="ＭＳ ゴシック" w:hint="eastAsia"/>
                <w:sz w:val="24"/>
                <w:szCs w:val="24"/>
              </w:rPr>
              <w:t>ご利用方法について</w:t>
            </w:r>
            <w:r>
              <w:rPr>
                <w:rFonts w:ascii="ＭＳ ゴシック" w:eastAsia="ＭＳ ゴシック" w:hAnsi="ＭＳ ゴシック" w:hint="eastAsia"/>
                <w:sz w:val="24"/>
                <w:szCs w:val="24"/>
              </w:rPr>
              <w:t>＞</w:t>
            </w:r>
          </w:p>
          <w:p w14:paraId="44716AE4" w14:textId="1A2399F4" w:rsidR="005D438C" w:rsidRPr="005D438C" w:rsidRDefault="005D438C" w:rsidP="005D438C">
            <w:pPr>
              <w:jc w:val="left"/>
              <w:rPr>
                <w:rFonts w:ascii="ＭＳ ゴシック" w:eastAsia="ＭＳ ゴシック" w:hAnsi="ＭＳ ゴシック"/>
                <w:sz w:val="22"/>
              </w:rPr>
            </w:pPr>
            <w:bookmarkStart w:id="4" w:name="_Hlk203398141"/>
            <w:r w:rsidRPr="005D438C">
              <w:rPr>
                <w:rFonts w:ascii="ＭＳ ゴシック" w:eastAsia="ＭＳ ゴシック" w:hAnsi="ＭＳ ゴシック" w:hint="eastAsia"/>
                <w:sz w:val="22"/>
              </w:rPr>
              <w:t>コンサルタントの利用を希望される方は、お手数ですが、青森労働局ホームページよりお申し込みください。また、ご不明な点がございましたら、</w:t>
            </w:r>
            <w:r>
              <w:rPr>
                <w:rFonts w:ascii="ＭＳ ゴシック" w:eastAsia="ＭＳ ゴシック" w:hAnsi="ＭＳ ゴシック" w:hint="eastAsia"/>
                <w:sz w:val="22"/>
              </w:rPr>
              <w:t>雇用環境・均等室</w:t>
            </w:r>
            <w:r w:rsidRPr="005D438C">
              <w:rPr>
                <w:rFonts w:ascii="ＭＳ ゴシック" w:eastAsia="ＭＳ ゴシック" w:hAnsi="ＭＳ ゴシック" w:hint="eastAsia"/>
                <w:sz w:val="22"/>
              </w:rPr>
              <w:t>にお問い合わせください。</w:t>
            </w:r>
          </w:p>
          <w:bookmarkEnd w:id="4"/>
          <w:p w14:paraId="0318ABB2" w14:textId="10E087E0" w:rsidR="005D438C" w:rsidRPr="005D438C" w:rsidRDefault="00DE5FF5" w:rsidP="005D438C">
            <w:pPr>
              <w:jc w:val="left"/>
              <w:rPr>
                <w:rFonts w:ascii="ＭＳ ゴシック" w:eastAsia="ＭＳ ゴシック" w:hAnsi="ＭＳ ゴシック"/>
                <w:sz w:val="22"/>
              </w:rPr>
            </w:pPr>
            <w:r>
              <w:rPr>
                <w:noProof/>
              </w:rPr>
              <w:drawing>
                <wp:anchor distT="0" distB="0" distL="114300" distR="114300" simplePos="0" relativeHeight="251660288" behindDoc="0" locked="0" layoutInCell="1" allowOverlap="1" wp14:anchorId="50EEA2E2" wp14:editId="423B10B6">
                  <wp:simplePos x="0" y="0"/>
                  <wp:positionH relativeFrom="column">
                    <wp:posOffset>4881245</wp:posOffset>
                  </wp:positionH>
                  <wp:positionV relativeFrom="page">
                    <wp:posOffset>6804660</wp:posOffset>
                  </wp:positionV>
                  <wp:extent cx="904875" cy="876300"/>
                  <wp:effectExtent l="0" t="0" r="9525" b="0"/>
                  <wp:wrapSquare wrapText="bothSides"/>
                  <wp:docPr id="2" name="図 1">
                    <a:extLst xmlns:a="http://schemas.openxmlformats.org/drawingml/2006/main">
                      <a:ext uri="{FF2B5EF4-FFF2-40B4-BE49-F238E27FC236}">
                        <a16:creationId xmlns:a16="http://schemas.microsoft.com/office/drawing/2014/main" id="{885BAE57-FB15-A9CE-24E8-53F3002409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885BAE57-FB15-A9CE-24E8-53F30024097A}"/>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flipV="1">
                            <a:off x="0" y="0"/>
                            <a:ext cx="904875" cy="876300"/>
                          </a:xfrm>
                          <a:prstGeom prst="rect">
                            <a:avLst/>
                          </a:prstGeom>
                        </pic:spPr>
                      </pic:pic>
                    </a:graphicData>
                  </a:graphic>
                  <wp14:sizeRelH relativeFrom="margin">
                    <wp14:pctWidth>0</wp14:pctWidth>
                  </wp14:sizeRelH>
                  <wp14:sizeRelV relativeFrom="margin">
                    <wp14:pctHeight>0</wp14:pctHeight>
                  </wp14:sizeRelV>
                </wp:anchor>
              </w:drawing>
            </w:r>
            <w:r w:rsidR="005D438C" w:rsidRPr="005D438C">
              <w:rPr>
                <w:rFonts w:ascii="ＭＳ ゴシック" w:eastAsia="ＭＳ ゴシック" w:hAnsi="ＭＳ ゴシック" w:hint="eastAsia"/>
                <w:sz w:val="22"/>
              </w:rPr>
              <w:t>＜青森労働局ホームページ＞</w:t>
            </w:r>
          </w:p>
          <w:p w14:paraId="647F7A31" w14:textId="18941AB7" w:rsidR="005D438C" w:rsidRPr="005D438C" w:rsidRDefault="00C73238" w:rsidP="005D438C">
            <w:pPr>
              <w:jc w:val="left"/>
              <w:rPr>
                <w:rFonts w:ascii="ＭＳ ゴシック" w:eastAsia="ＭＳ ゴシック" w:hAnsi="ＭＳ ゴシック"/>
                <w:sz w:val="18"/>
                <w:szCs w:val="18"/>
                <w:u w:val="single"/>
              </w:rPr>
            </w:pPr>
            <w:hyperlink r:id="rId15" w:history="1">
              <w:r w:rsidR="005D438C" w:rsidRPr="005D438C">
                <w:rPr>
                  <w:rStyle w:val="a3"/>
                  <w:rFonts w:ascii="ＭＳ ゴシック" w:eastAsia="ＭＳ ゴシック" w:hAnsi="ＭＳ ゴシック"/>
                  <w:sz w:val="22"/>
                </w:rPr>
                <w:t>https://jsite.mhlw.go.jp/aomori-roudoukyoku/hourei_seido_tetsuzuki/koyou_kintou/newpage_00983.html</w:t>
              </w:r>
            </w:hyperlink>
          </w:p>
          <w:p w14:paraId="3BC6FF04" w14:textId="5AF55591" w:rsidR="000E07A3" w:rsidRPr="00F246B7" w:rsidRDefault="000E07A3" w:rsidP="000E07A3">
            <w:pPr>
              <w:jc w:val="left"/>
              <w:rPr>
                <w:rFonts w:ascii="ＭＳ ゴシック" w:eastAsia="ＭＳ ゴシック" w:hAnsi="ＭＳ ゴシック"/>
                <w:sz w:val="24"/>
                <w:szCs w:val="24"/>
              </w:rPr>
            </w:pPr>
          </w:p>
        </w:tc>
      </w:tr>
      <w:tr w:rsidR="00FD35BF" w:rsidRPr="00F246B7" w14:paraId="536E8E5D" w14:textId="77777777" w:rsidTr="0098433B">
        <w:trPr>
          <w:trHeight w:val="854"/>
        </w:trPr>
        <w:tc>
          <w:tcPr>
            <w:tcW w:w="9634" w:type="dxa"/>
            <w:vAlign w:val="center"/>
          </w:tcPr>
          <w:p w14:paraId="54C98E8D" w14:textId="1E2B4E0D" w:rsidR="00FD35BF" w:rsidRPr="00F246B7" w:rsidRDefault="005D438C" w:rsidP="0098433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お問い合わせ</w:t>
            </w:r>
            <w:r w:rsidR="00FD35BF" w:rsidRPr="00F246B7">
              <w:rPr>
                <w:rFonts w:ascii="ＭＳ ゴシック" w:eastAsia="ＭＳ ゴシック" w:hAnsi="ＭＳ ゴシック" w:hint="eastAsia"/>
                <w:sz w:val="24"/>
                <w:szCs w:val="24"/>
              </w:rPr>
              <w:t>先：雇用環境・均等室　〔電話番号〕017‐734‐4211</w:t>
            </w:r>
          </w:p>
        </w:tc>
      </w:tr>
      <w:bookmarkEnd w:id="2"/>
    </w:tbl>
    <w:p w14:paraId="23364B6B" w14:textId="77777777" w:rsidR="00DE387A" w:rsidRDefault="00DE387A" w:rsidP="00BC4E98">
      <w:pPr>
        <w:jc w:val="left"/>
        <w:rPr>
          <w:rFonts w:ascii="ＭＳ ゴシック" w:eastAsia="ＭＳ ゴシック" w:hAnsi="ＭＳ ゴシック"/>
          <w:sz w:val="24"/>
          <w:szCs w:val="24"/>
        </w:rPr>
      </w:pPr>
    </w:p>
    <w:tbl>
      <w:tblPr>
        <w:tblStyle w:val="a4"/>
        <w:tblpPr w:leftFromText="142" w:rightFromText="142" w:vertAnchor="text" w:tblpY="1"/>
        <w:tblW w:w="9634" w:type="dxa"/>
        <w:tblLook w:val="04A0" w:firstRow="1" w:lastRow="0" w:firstColumn="1" w:lastColumn="0" w:noHBand="0" w:noVBand="1"/>
      </w:tblPr>
      <w:tblGrid>
        <w:gridCol w:w="9634"/>
      </w:tblGrid>
      <w:tr w:rsidR="00E57F65" w:rsidRPr="00F246B7" w14:paraId="07B0FD05" w14:textId="77777777" w:rsidTr="00C01782">
        <w:trPr>
          <w:trHeight w:val="798"/>
        </w:trPr>
        <w:tc>
          <w:tcPr>
            <w:tcW w:w="9634" w:type="dxa"/>
            <w:shd w:val="clear" w:color="auto" w:fill="DEEAF6"/>
            <w:vAlign w:val="center"/>
          </w:tcPr>
          <w:p w14:paraId="4BA4ADEB" w14:textId="46A9352E" w:rsidR="00E57F65" w:rsidRPr="00F246B7" w:rsidRDefault="00E57F65" w:rsidP="00C01782">
            <w:pPr>
              <w:jc w:val="center"/>
              <w:rPr>
                <w:rFonts w:ascii="ＭＳ ゴシック" w:eastAsia="ＭＳ ゴシック" w:hAnsi="ＭＳ ゴシック"/>
                <w:b/>
                <w:sz w:val="24"/>
                <w:szCs w:val="24"/>
              </w:rPr>
            </w:pPr>
            <w:bookmarkStart w:id="5" w:name="_Hlk204071645"/>
            <w:r>
              <w:rPr>
                <w:rFonts w:ascii="ＭＳ ゴシック" w:eastAsia="ＭＳ ゴシック" w:hAnsi="ＭＳ ゴシック" w:hint="eastAsia"/>
                <w:b/>
                <w:iCs/>
                <w:sz w:val="24"/>
                <w:szCs w:val="24"/>
              </w:rPr>
              <w:lastRenderedPageBreak/>
              <w:t>人材確保等支援助成金（テレワークコース）のご案内</w:t>
            </w:r>
          </w:p>
        </w:tc>
      </w:tr>
      <w:tr w:rsidR="00E57F65" w:rsidRPr="00F246B7" w14:paraId="4EB3F940" w14:textId="77777777" w:rsidTr="00C01782">
        <w:tblPrEx>
          <w:tblCellMar>
            <w:left w:w="99" w:type="dxa"/>
            <w:right w:w="99" w:type="dxa"/>
          </w:tblCellMar>
        </w:tblPrEx>
        <w:trPr>
          <w:trHeight w:val="3379"/>
        </w:trPr>
        <w:tc>
          <w:tcPr>
            <w:tcW w:w="9634" w:type="dxa"/>
          </w:tcPr>
          <w:p w14:paraId="4B1C0A84" w14:textId="6EBDBE2A" w:rsidR="00E57F65" w:rsidRDefault="00E57F65" w:rsidP="00C01782">
            <w:pPr>
              <w:jc w:val="left"/>
              <w:rPr>
                <w:rFonts w:ascii="ＭＳ ゴシック" w:eastAsia="ＭＳ ゴシック" w:hAnsi="ＭＳ ゴシック"/>
                <w:sz w:val="22"/>
              </w:rPr>
            </w:pPr>
          </w:p>
          <w:p w14:paraId="7D8EDC3F" w14:textId="068378E7" w:rsidR="00021845" w:rsidRDefault="005348D0" w:rsidP="00021845">
            <w:pPr>
              <w:ind w:firstLineChars="100" w:firstLine="220"/>
              <w:jc w:val="left"/>
              <w:rPr>
                <w:rFonts w:ascii="ＭＳ ゴシック" w:eastAsia="ＭＳ ゴシック" w:hAnsi="ＭＳ ゴシック"/>
                <w:sz w:val="22"/>
              </w:rPr>
            </w:pPr>
            <w:r w:rsidRPr="005348D0">
              <w:rPr>
                <w:rFonts w:ascii="ＭＳ ゴシック" w:eastAsia="ＭＳ ゴシック" w:hAnsi="ＭＳ ゴシック"/>
                <w:sz w:val="22"/>
              </w:rPr>
              <w:t>テレワークは、</w:t>
            </w:r>
            <w:r w:rsidRPr="005348D0">
              <w:rPr>
                <w:rFonts w:ascii="ＭＳ ゴシック" w:eastAsia="ＭＳ ゴシック" w:hAnsi="ＭＳ ゴシック"/>
                <w:color w:val="FF0000"/>
                <w:sz w:val="22"/>
              </w:rPr>
              <w:t>生産性向上、人材確保、エンゲージメントやワークライフバランス</w:t>
            </w:r>
            <w:r w:rsidRPr="005348D0">
              <w:rPr>
                <w:rFonts w:ascii="ＭＳ ゴシック" w:eastAsia="ＭＳ ゴシック" w:hAnsi="ＭＳ ゴシック"/>
                <w:sz w:val="22"/>
              </w:rPr>
              <w:t>など、企業にとっても労働者にとっても多岐にわたるメリットがあります。</w:t>
            </w:r>
          </w:p>
          <w:p w14:paraId="2AE40A3A" w14:textId="6CA46A93" w:rsidR="005348D0" w:rsidRDefault="005348D0" w:rsidP="00021845">
            <w:pPr>
              <w:ind w:firstLineChars="100" w:firstLine="220"/>
              <w:jc w:val="left"/>
              <w:rPr>
                <w:rFonts w:ascii="ＭＳ ゴシック" w:eastAsia="ＭＳ ゴシック" w:hAnsi="ＭＳ ゴシック"/>
                <w:sz w:val="22"/>
              </w:rPr>
            </w:pPr>
            <w:r w:rsidRPr="005348D0">
              <w:rPr>
                <w:rFonts w:ascii="ＭＳ ゴシック" w:eastAsia="ＭＳ ゴシック" w:hAnsi="ＭＳ ゴシック"/>
                <w:sz w:val="22"/>
              </w:rPr>
              <w:t>テレワークを制度として導入・実施することで、人材確保や雇用管理改善等の観点から効果をあげた中小企業事業主（※）を支援します。</w:t>
            </w:r>
          </w:p>
          <w:p w14:paraId="214BEB12" w14:textId="14661DAC" w:rsidR="005348D0" w:rsidRDefault="005348D0" w:rsidP="00C01782">
            <w:pPr>
              <w:jc w:val="left"/>
              <w:rPr>
                <w:rFonts w:ascii="ＭＳ ゴシック" w:eastAsia="ＭＳ ゴシック" w:hAnsi="ＭＳ ゴシック"/>
                <w:sz w:val="22"/>
              </w:rPr>
            </w:pPr>
          </w:p>
          <w:p w14:paraId="4222B6C0" w14:textId="0BA04411" w:rsidR="005348D0" w:rsidRDefault="00021845" w:rsidP="005348D0">
            <w:pPr>
              <w:ind w:firstLineChars="100" w:firstLine="220"/>
              <w:jc w:val="left"/>
              <w:rPr>
                <w:rFonts w:ascii="ＭＳ ゴシック" w:eastAsia="ＭＳ ゴシック" w:hAnsi="ＭＳ ゴシック"/>
                <w:sz w:val="22"/>
              </w:rPr>
            </w:pPr>
            <w:r w:rsidRPr="00021845">
              <w:rPr>
                <w:rFonts w:ascii="ＭＳ ゴシック" w:eastAsia="ＭＳ ゴシック" w:hAnsi="ＭＳ ゴシック"/>
                <w:noProof/>
                <w:sz w:val="22"/>
              </w:rPr>
              <w:drawing>
                <wp:anchor distT="0" distB="0" distL="114300" distR="114300" simplePos="0" relativeHeight="251661312" behindDoc="0" locked="0" layoutInCell="1" allowOverlap="1" wp14:anchorId="2B1014AB" wp14:editId="6166A719">
                  <wp:simplePos x="0" y="0"/>
                  <wp:positionH relativeFrom="column">
                    <wp:posOffset>88900</wp:posOffset>
                  </wp:positionH>
                  <wp:positionV relativeFrom="page">
                    <wp:posOffset>1361440</wp:posOffset>
                  </wp:positionV>
                  <wp:extent cx="5953125" cy="1348740"/>
                  <wp:effectExtent l="0" t="0" r="9525" b="3810"/>
                  <wp:wrapSquare wrapText="bothSides"/>
                  <wp:docPr id="43313053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30530" name=""/>
                          <pic:cNvPicPr/>
                        </pic:nvPicPr>
                        <pic:blipFill>
                          <a:blip r:embed="rId16">
                            <a:extLst>
                              <a:ext uri="{28A0092B-C50C-407E-A947-70E740481C1C}">
                                <a14:useLocalDpi xmlns:a14="http://schemas.microsoft.com/office/drawing/2010/main" val="0"/>
                              </a:ext>
                            </a:extLst>
                          </a:blip>
                          <a:stretch>
                            <a:fillRect/>
                          </a:stretch>
                        </pic:blipFill>
                        <pic:spPr>
                          <a:xfrm>
                            <a:off x="0" y="0"/>
                            <a:ext cx="5953125" cy="1348740"/>
                          </a:xfrm>
                          <a:prstGeom prst="rect">
                            <a:avLst/>
                          </a:prstGeom>
                        </pic:spPr>
                      </pic:pic>
                    </a:graphicData>
                  </a:graphic>
                  <wp14:sizeRelH relativeFrom="margin">
                    <wp14:pctWidth>0</wp14:pctWidth>
                  </wp14:sizeRelH>
                </wp:anchor>
              </w:drawing>
            </w:r>
            <w:r w:rsidR="005348D0" w:rsidRPr="005348D0">
              <w:rPr>
                <w:rFonts w:ascii="ＭＳ ゴシック" w:eastAsia="ＭＳ ゴシック" w:hAnsi="ＭＳ ゴシック"/>
                <w:sz w:val="22"/>
              </w:rPr>
              <w:t>※テレワーク勤務を、既に導入済みで実施を拡大する事業主も対象となります！！</w:t>
            </w:r>
          </w:p>
          <w:p w14:paraId="1E14764F" w14:textId="189D5038" w:rsidR="005348D0" w:rsidRDefault="005348D0" w:rsidP="00C01782">
            <w:pPr>
              <w:jc w:val="left"/>
              <w:rPr>
                <w:rFonts w:ascii="ＭＳ ゴシック" w:eastAsia="ＭＳ ゴシック" w:hAnsi="ＭＳ ゴシック"/>
                <w:sz w:val="22"/>
              </w:rPr>
            </w:pPr>
          </w:p>
          <w:p w14:paraId="2562CD5E" w14:textId="6A0F7A49" w:rsidR="00021845" w:rsidRPr="00021845" w:rsidRDefault="00021845" w:rsidP="00021845">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①　</w:t>
            </w:r>
            <w:r w:rsidRPr="00021845">
              <w:rPr>
                <w:rFonts w:ascii="ＭＳ ゴシック" w:eastAsia="ＭＳ ゴシック" w:hAnsi="ＭＳ ゴシック" w:hint="eastAsia"/>
                <w:sz w:val="22"/>
              </w:rPr>
              <w:t>制度導入助成　支給額：20万円</w:t>
            </w:r>
          </w:p>
          <w:p w14:paraId="5F684150" w14:textId="77777777" w:rsidR="005348D0" w:rsidRPr="00021845" w:rsidRDefault="005348D0" w:rsidP="00C01782">
            <w:pPr>
              <w:jc w:val="left"/>
              <w:rPr>
                <w:rFonts w:ascii="ＭＳ ゴシック" w:eastAsia="ＭＳ ゴシック" w:hAnsi="ＭＳ ゴシック"/>
                <w:sz w:val="22"/>
              </w:rPr>
            </w:pPr>
          </w:p>
          <w:p w14:paraId="6B2AFA28" w14:textId="64729CE7" w:rsidR="00021845" w:rsidRPr="00021845" w:rsidRDefault="00021845" w:rsidP="00021845">
            <w:pPr>
              <w:jc w:val="left"/>
              <w:rPr>
                <w:rFonts w:ascii="ＭＳ ゴシック" w:eastAsia="ＭＳ ゴシック" w:hAnsi="ＭＳ ゴシック"/>
                <w:sz w:val="22"/>
              </w:rPr>
            </w:pPr>
            <w:r>
              <w:rPr>
                <w:rFonts w:ascii="ＭＳ ゴシック" w:eastAsia="ＭＳ ゴシック" w:hAnsi="ＭＳ ゴシック" w:hint="eastAsia"/>
                <w:sz w:val="22"/>
              </w:rPr>
              <w:t>【</w:t>
            </w:r>
            <w:r w:rsidRPr="00021845">
              <w:rPr>
                <w:rFonts w:ascii="ＭＳ ゴシック" w:eastAsia="ＭＳ ゴシック" w:hAnsi="ＭＳ ゴシック"/>
                <w:sz w:val="22"/>
              </w:rPr>
              <w:t>要</w:t>
            </w:r>
            <w:r>
              <w:rPr>
                <w:rFonts w:ascii="ＭＳ ゴシック" w:eastAsia="ＭＳ ゴシック" w:hAnsi="ＭＳ ゴシック" w:hint="eastAsia"/>
                <w:sz w:val="22"/>
              </w:rPr>
              <w:t xml:space="preserve">　</w:t>
            </w:r>
            <w:r w:rsidRPr="00021845">
              <w:rPr>
                <w:rFonts w:ascii="ＭＳ ゴシック" w:eastAsia="ＭＳ ゴシック" w:hAnsi="ＭＳ ゴシック"/>
                <w:sz w:val="22"/>
              </w:rPr>
              <w:t>件</w:t>
            </w:r>
            <w:r>
              <w:rPr>
                <w:rFonts w:ascii="ＭＳ ゴシック" w:eastAsia="ＭＳ ゴシック" w:hAnsi="ＭＳ ゴシック" w:hint="eastAsia"/>
                <w:sz w:val="22"/>
              </w:rPr>
              <w:t>】</w:t>
            </w:r>
          </w:p>
          <w:p w14:paraId="6ACBB083" w14:textId="1795F015" w:rsidR="00021845" w:rsidRPr="00021845" w:rsidRDefault="00021845" w:rsidP="00021845">
            <w:pPr>
              <w:ind w:firstLineChars="100" w:firstLine="220"/>
              <w:jc w:val="left"/>
              <w:rPr>
                <w:rFonts w:ascii="ＭＳ ゴシック" w:eastAsia="ＭＳ ゴシック" w:hAnsi="ＭＳ ゴシック"/>
                <w:sz w:val="22"/>
              </w:rPr>
            </w:pPr>
            <w:r w:rsidRPr="00021845">
              <w:rPr>
                <w:rFonts w:ascii="ＭＳ ゴシック" w:eastAsia="ＭＳ ゴシック" w:hAnsi="ＭＳ ゴシック" w:hint="eastAsia"/>
                <w:sz w:val="22"/>
              </w:rPr>
              <w:t>●テレワーク勤務に関する制度を規定した就業規則等を整備した事業主であること。</w:t>
            </w:r>
          </w:p>
          <w:p w14:paraId="233F85A8" w14:textId="1BA4B817" w:rsidR="00021845" w:rsidRPr="00021845" w:rsidRDefault="00021845" w:rsidP="00021845">
            <w:pPr>
              <w:ind w:leftChars="100" w:left="430" w:hangingChars="100" w:hanging="220"/>
              <w:jc w:val="left"/>
              <w:rPr>
                <w:rFonts w:ascii="ＭＳ ゴシック" w:eastAsia="ＭＳ ゴシック" w:hAnsi="ＭＳ ゴシック"/>
                <w:sz w:val="22"/>
              </w:rPr>
            </w:pPr>
            <w:r w:rsidRPr="00021845">
              <w:rPr>
                <w:rFonts w:ascii="ＭＳ ゴシック" w:eastAsia="ＭＳ ゴシック" w:hAnsi="ＭＳ ゴシック" w:hint="eastAsia"/>
                <w:sz w:val="22"/>
              </w:rPr>
              <w:t>●企業トップ等からのメッセージ発信を行うなど、労働者がテレワークを実施しやすい職場風土作りの取り組みを行う事業主であること。</w:t>
            </w:r>
          </w:p>
          <w:p w14:paraId="56F73F71" w14:textId="27CC2988" w:rsidR="00021845" w:rsidRPr="00021845" w:rsidRDefault="00021845" w:rsidP="00021845">
            <w:pPr>
              <w:ind w:leftChars="100" w:left="430" w:hangingChars="100" w:hanging="220"/>
              <w:jc w:val="left"/>
              <w:rPr>
                <w:rFonts w:ascii="ＭＳ ゴシック" w:eastAsia="ＭＳ ゴシック" w:hAnsi="ＭＳ ゴシック"/>
                <w:sz w:val="22"/>
              </w:rPr>
            </w:pPr>
            <w:r w:rsidRPr="00021845">
              <w:rPr>
                <w:rFonts w:ascii="ＭＳ ゴシック" w:eastAsia="ＭＳ ゴシック" w:hAnsi="ＭＳ ゴシック" w:hint="eastAsia"/>
                <w:sz w:val="22"/>
              </w:rPr>
              <w:t>●テレワークに取り組む者として事業主が指定した対象労働者のテレワーク実績が所定の要件を満たすこと。</w:t>
            </w:r>
          </w:p>
          <w:p w14:paraId="05F8F241" w14:textId="5AF70001" w:rsidR="005348D0" w:rsidRDefault="00021845" w:rsidP="00C01782">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など</w:t>
            </w:r>
          </w:p>
          <w:p w14:paraId="061F9A13" w14:textId="367A4C0C" w:rsidR="00021845" w:rsidRDefault="00021845" w:rsidP="00C01782">
            <w:pPr>
              <w:jc w:val="left"/>
              <w:rPr>
                <w:rFonts w:ascii="ＭＳ ゴシック" w:eastAsia="ＭＳ ゴシック" w:hAnsi="ＭＳ ゴシック"/>
                <w:sz w:val="22"/>
              </w:rPr>
            </w:pPr>
          </w:p>
          <w:p w14:paraId="2B68DE00" w14:textId="0C7AF714" w:rsidR="00021845" w:rsidRPr="00021845" w:rsidRDefault="00021845" w:rsidP="00021845">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②　</w:t>
            </w:r>
            <w:r w:rsidRPr="00021845">
              <w:rPr>
                <w:rFonts w:ascii="ＭＳ ゴシック" w:eastAsia="ＭＳ ゴシック" w:hAnsi="ＭＳ ゴシック" w:hint="eastAsia"/>
                <w:sz w:val="22"/>
              </w:rPr>
              <w:t xml:space="preserve">目標達成助成　支給額：10万円＜15万円＞　</w:t>
            </w:r>
          </w:p>
          <w:p w14:paraId="711980A9" w14:textId="77777777" w:rsidR="00021845" w:rsidRPr="00021845" w:rsidRDefault="00021845" w:rsidP="00021845">
            <w:pPr>
              <w:ind w:firstLineChars="200" w:firstLine="440"/>
              <w:jc w:val="left"/>
              <w:rPr>
                <w:rFonts w:ascii="ＭＳ ゴシック" w:eastAsia="ＭＳ ゴシック" w:hAnsi="ＭＳ ゴシック"/>
                <w:sz w:val="22"/>
              </w:rPr>
            </w:pPr>
            <w:r w:rsidRPr="00021845">
              <w:rPr>
                <w:rFonts w:ascii="ＭＳ ゴシック" w:eastAsia="ＭＳ ゴシック" w:hAnsi="ＭＳ ゴシック" w:hint="eastAsia"/>
                <w:sz w:val="22"/>
              </w:rPr>
              <w:t>※＜＞内は賃金要件を満たした場合に適用されます。</w:t>
            </w:r>
          </w:p>
          <w:p w14:paraId="4AB74221" w14:textId="1249D377" w:rsidR="00021845" w:rsidRPr="00021845" w:rsidRDefault="00021845" w:rsidP="00C01782">
            <w:pPr>
              <w:jc w:val="left"/>
              <w:rPr>
                <w:rFonts w:ascii="ＭＳ ゴシック" w:eastAsia="ＭＳ ゴシック" w:hAnsi="ＭＳ ゴシック"/>
                <w:sz w:val="22"/>
              </w:rPr>
            </w:pPr>
          </w:p>
          <w:p w14:paraId="566573C4" w14:textId="38B1FA46" w:rsidR="00021845" w:rsidRPr="00021845" w:rsidRDefault="00021845" w:rsidP="00021845">
            <w:pPr>
              <w:jc w:val="left"/>
              <w:rPr>
                <w:rFonts w:ascii="ＭＳ ゴシック" w:eastAsia="ＭＳ ゴシック" w:hAnsi="ＭＳ ゴシック"/>
                <w:sz w:val="22"/>
              </w:rPr>
            </w:pPr>
            <w:r w:rsidRPr="00021845">
              <w:rPr>
                <w:rFonts w:ascii="ＭＳ ゴシック" w:eastAsia="ＭＳ ゴシック" w:hAnsi="ＭＳ ゴシック"/>
                <w:sz w:val="22"/>
              </w:rPr>
              <w:t>【要　件】</w:t>
            </w:r>
          </w:p>
          <w:p w14:paraId="1A67FAC2" w14:textId="3AB019A2" w:rsidR="00021845" w:rsidRPr="00021845" w:rsidRDefault="00021845" w:rsidP="00021845">
            <w:pPr>
              <w:ind w:firstLineChars="100" w:firstLine="220"/>
              <w:jc w:val="left"/>
              <w:rPr>
                <w:rFonts w:ascii="ＭＳ ゴシック" w:eastAsia="ＭＳ ゴシック" w:hAnsi="ＭＳ ゴシック"/>
                <w:sz w:val="22"/>
              </w:rPr>
            </w:pPr>
            <w:r w:rsidRPr="00021845">
              <w:rPr>
                <w:rFonts w:ascii="ＭＳ ゴシック" w:eastAsia="ＭＳ ゴシック" w:hAnsi="ＭＳ ゴシック" w:hint="eastAsia"/>
                <w:sz w:val="22"/>
              </w:rPr>
              <w:t>●制度導入助成を受けた事業主であること</w:t>
            </w:r>
          </w:p>
          <w:p w14:paraId="220B9BB3" w14:textId="5E49B17C" w:rsidR="00021845" w:rsidRPr="00021845" w:rsidRDefault="00021845" w:rsidP="00021845">
            <w:pPr>
              <w:ind w:firstLineChars="100" w:firstLine="220"/>
              <w:jc w:val="left"/>
              <w:rPr>
                <w:rFonts w:ascii="ＭＳ ゴシック" w:eastAsia="ＭＳ ゴシック" w:hAnsi="ＭＳ ゴシック"/>
                <w:sz w:val="22"/>
              </w:rPr>
            </w:pPr>
            <w:r w:rsidRPr="00021845">
              <w:rPr>
                <w:rFonts w:ascii="ＭＳ ゴシック" w:eastAsia="ＭＳ ゴシック" w:hAnsi="ＭＳ ゴシック" w:hint="eastAsia"/>
                <w:sz w:val="22"/>
              </w:rPr>
              <w:t>●制度導入後の離職率が、制度導入前離職率以下となっていること</w:t>
            </w:r>
          </w:p>
          <w:p w14:paraId="3260F6D9" w14:textId="77777777" w:rsidR="00021845" w:rsidRPr="00021845" w:rsidRDefault="00021845" w:rsidP="00021845">
            <w:pPr>
              <w:ind w:firstLineChars="100" w:firstLine="220"/>
              <w:jc w:val="left"/>
              <w:rPr>
                <w:rFonts w:ascii="ＭＳ ゴシック" w:eastAsia="ＭＳ ゴシック" w:hAnsi="ＭＳ ゴシック"/>
                <w:sz w:val="22"/>
              </w:rPr>
            </w:pPr>
            <w:r w:rsidRPr="00021845">
              <w:rPr>
                <w:rFonts w:ascii="ＭＳ ゴシック" w:eastAsia="ＭＳ ゴシック" w:hAnsi="ＭＳ ゴシック" w:hint="eastAsia"/>
                <w:sz w:val="22"/>
              </w:rPr>
              <w:t>●制度導入後離職率が</w:t>
            </w:r>
            <w:r w:rsidRPr="00021845">
              <w:rPr>
                <w:rFonts w:ascii="ＭＳ ゴシック" w:eastAsia="ＭＳ ゴシック" w:hAnsi="ＭＳ ゴシック"/>
                <w:sz w:val="22"/>
              </w:rPr>
              <w:t>30％以下となっている事業主であるこ</w:t>
            </w:r>
            <w:r w:rsidRPr="00021845">
              <w:rPr>
                <w:rFonts w:ascii="ＭＳ ゴシック" w:eastAsia="ＭＳ ゴシック" w:hAnsi="ＭＳ ゴシック" w:hint="eastAsia"/>
                <w:sz w:val="22"/>
              </w:rPr>
              <w:t>と</w:t>
            </w:r>
          </w:p>
          <w:p w14:paraId="4CEAADFC" w14:textId="4AF2B1CF" w:rsidR="00021845" w:rsidRPr="00021845" w:rsidRDefault="00021845" w:rsidP="00021845">
            <w:pPr>
              <w:ind w:leftChars="100" w:left="430" w:hangingChars="100" w:hanging="220"/>
              <w:jc w:val="left"/>
              <w:rPr>
                <w:rFonts w:ascii="ＭＳ ゴシック" w:eastAsia="ＭＳ ゴシック" w:hAnsi="ＭＳ ゴシック"/>
                <w:sz w:val="22"/>
              </w:rPr>
            </w:pPr>
            <w:r w:rsidRPr="00021845">
              <w:rPr>
                <w:rFonts w:ascii="ＭＳ ゴシック" w:eastAsia="ＭＳ ゴシック" w:hAnsi="ＭＳ ゴシック" w:hint="eastAsia"/>
                <w:sz w:val="22"/>
              </w:rPr>
              <w:t>●評価期間（目標達成助成）におけるテレワーク実績が評価期間（制度導入助成）における実績以上であること</w:t>
            </w:r>
          </w:p>
          <w:p w14:paraId="4EFB0017" w14:textId="0C95E931" w:rsidR="005348D0" w:rsidRPr="00021845" w:rsidRDefault="00021845" w:rsidP="00C01782">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など</w:t>
            </w:r>
          </w:p>
          <w:p w14:paraId="2C6C5692" w14:textId="429C0857" w:rsidR="005348D0" w:rsidRDefault="005348D0" w:rsidP="00C01782">
            <w:pPr>
              <w:jc w:val="left"/>
              <w:rPr>
                <w:rFonts w:ascii="ＭＳ ゴシック" w:eastAsia="ＭＳ ゴシック" w:hAnsi="ＭＳ ゴシック"/>
                <w:sz w:val="22"/>
              </w:rPr>
            </w:pPr>
          </w:p>
          <w:p w14:paraId="7DBE4783" w14:textId="256E8C4A" w:rsidR="00021845" w:rsidRDefault="00021845" w:rsidP="00C01782">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助成金の支給要件や申請方法等の詳細については、厚生労働省</w:t>
            </w:r>
            <w:r w:rsidR="003C42E1">
              <w:rPr>
                <w:rFonts w:ascii="ＭＳ ゴシック" w:eastAsia="ＭＳ ゴシック" w:hAnsi="ＭＳ ゴシック" w:hint="eastAsia"/>
                <w:sz w:val="22"/>
              </w:rPr>
              <w:t>ホームページ</w:t>
            </w:r>
            <w:r>
              <w:rPr>
                <w:rFonts w:ascii="ＭＳ ゴシック" w:eastAsia="ＭＳ ゴシック" w:hAnsi="ＭＳ ゴシック" w:hint="eastAsia"/>
                <w:sz w:val="22"/>
              </w:rPr>
              <w:t>をご確認いただくか、雇用環境・均等室へお問い合わせください。</w:t>
            </w:r>
          </w:p>
          <w:p w14:paraId="7BF03729" w14:textId="0C9CD5FA" w:rsidR="00021845" w:rsidRDefault="003C42E1" w:rsidP="00C01782">
            <w:pPr>
              <w:jc w:val="left"/>
              <w:rPr>
                <w:rFonts w:ascii="ＭＳ ゴシック" w:eastAsia="ＭＳ ゴシック" w:hAnsi="ＭＳ ゴシック"/>
                <w:sz w:val="22"/>
              </w:rPr>
            </w:pPr>
            <w:r w:rsidRPr="003C42E1">
              <w:rPr>
                <w:rFonts w:ascii="游明朝" w:eastAsia="游明朝" w:hAnsi="游明朝" w:cs="Times New Roman"/>
                <w:noProof/>
                <w14:ligatures w14:val="standardContextual"/>
              </w:rPr>
              <w:drawing>
                <wp:anchor distT="0" distB="0" distL="114300" distR="114300" simplePos="0" relativeHeight="251662336" behindDoc="0" locked="0" layoutInCell="1" allowOverlap="1" wp14:anchorId="35072BDD" wp14:editId="1ECF2851">
                  <wp:simplePos x="0" y="0"/>
                  <wp:positionH relativeFrom="column">
                    <wp:posOffset>5100320</wp:posOffset>
                  </wp:positionH>
                  <wp:positionV relativeFrom="page">
                    <wp:posOffset>7181215</wp:posOffset>
                  </wp:positionV>
                  <wp:extent cx="885825" cy="800100"/>
                  <wp:effectExtent l="0" t="0" r="9525" b="0"/>
                  <wp:wrapSquare wrapText="bothSides"/>
                  <wp:docPr id="16174777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477758"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85825" cy="800100"/>
                          </a:xfrm>
                          <a:prstGeom prst="rect">
                            <a:avLst/>
                          </a:prstGeom>
                        </pic:spPr>
                      </pic:pic>
                    </a:graphicData>
                  </a:graphic>
                  <wp14:sizeRelH relativeFrom="margin">
                    <wp14:pctWidth>0</wp14:pctWidth>
                  </wp14:sizeRelH>
                  <wp14:sizeRelV relativeFrom="margin">
                    <wp14:pctHeight>0</wp14:pctHeight>
                  </wp14:sizeRelV>
                </wp:anchor>
              </w:drawing>
            </w:r>
          </w:p>
          <w:p w14:paraId="52E6412B" w14:textId="334C2E66" w:rsidR="00021845" w:rsidRDefault="003C42E1" w:rsidP="00C01782">
            <w:pPr>
              <w:jc w:val="left"/>
              <w:rPr>
                <w:rFonts w:ascii="ＭＳ ゴシック" w:eastAsia="ＭＳ ゴシック" w:hAnsi="ＭＳ ゴシック"/>
                <w:sz w:val="22"/>
              </w:rPr>
            </w:pPr>
            <w:r>
              <w:rPr>
                <w:rFonts w:ascii="ＭＳ ゴシック" w:eastAsia="ＭＳ ゴシック" w:hAnsi="ＭＳ ゴシック" w:hint="eastAsia"/>
                <w:sz w:val="22"/>
              </w:rPr>
              <w:t>＜厚生労働省ホームページ＞</w:t>
            </w:r>
          </w:p>
          <w:p w14:paraId="61C98B62" w14:textId="2A64144E" w:rsidR="00021845" w:rsidRDefault="00C73238" w:rsidP="00C01782">
            <w:pPr>
              <w:jc w:val="left"/>
              <w:rPr>
                <w:rFonts w:ascii="ＭＳ ゴシック" w:eastAsia="ＭＳ ゴシック" w:hAnsi="ＭＳ ゴシック"/>
                <w:szCs w:val="21"/>
              </w:rPr>
            </w:pPr>
            <w:hyperlink r:id="rId18" w:history="1">
              <w:r w:rsidR="003C42E1" w:rsidRPr="001B42CC">
                <w:rPr>
                  <w:rStyle w:val="a3"/>
                  <w:rFonts w:ascii="ＭＳ ゴシック" w:eastAsia="ＭＳ ゴシック" w:hAnsi="ＭＳ ゴシック"/>
                  <w:szCs w:val="21"/>
                </w:rPr>
                <w:t>https://www.mhlw.go.jp/stf/seisakunitsuite/bunya/telework_zyosei_R3.html</w:t>
              </w:r>
            </w:hyperlink>
          </w:p>
          <w:p w14:paraId="460D0ED6" w14:textId="77777777" w:rsidR="003C42E1" w:rsidRPr="003C42E1" w:rsidRDefault="003C42E1" w:rsidP="00C01782">
            <w:pPr>
              <w:jc w:val="left"/>
              <w:rPr>
                <w:rFonts w:ascii="ＭＳ ゴシック" w:eastAsia="ＭＳ ゴシック" w:hAnsi="ＭＳ ゴシック"/>
                <w:szCs w:val="21"/>
              </w:rPr>
            </w:pPr>
          </w:p>
          <w:p w14:paraId="54571171" w14:textId="7A3C8A16" w:rsidR="00021845" w:rsidRDefault="00021845" w:rsidP="00C01782">
            <w:pPr>
              <w:jc w:val="left"/>
              <w:rPr>
                <w:rFonts w:ascii="ＭＳ ゴシック" w:eastAsia="ＭＳ ゴシック" w:hAnsi="ＭＳ ゴシック"/>
                <w:sz w:val="22"/>
              </w:rPr>
            </w:pPr>
          </w:p>
          <w:p w14:paraId="0EF456D6" w14:textId="77777777" w:rsidR="00E57F65" w:rsidRPr="00F246B7" w:rsidRDefault="00E57F65" w:rsidP="00E57F65">
            <w:pPr>
              <w:jc w:val="left"/>
              <w:rPr>
                <w:rFonts w:ascii="ＭＳ ゴシック" w:eastAsia="ＭＳ ゴシック" w:hAnsi="ＭＳ ゴシック"/>
                <w:sz w:val="24"/>
                <w:szCs w:val="24"/>
              </w:rPr>
            </w:pPr>
          </w:p>
        </w:tc>
      </w:tr>
      <w:tr w:rsidR="00E57F65" w:rsidRPr="00F246B7" w14:paraId="3BBE6863" w14:textId="77777777" w:rsidTr="00C01782">
        <w:trPr>
          <w:trHeight w:val="854"/>
        </w:trPr>
        <w:tc>
          <w:tcPr>
            <w:tcW w:w="9634" w:type="dxa"/>
            <w:vAlign w:val="center"/>
          </w:tcPr>
          <w:p w14:paraId="3601DDDD" w14:textId="563AAEC2" w:rsidR="00E57F65" w:rsidRDefault="00E57F65" w:rsidP="00C01782">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お問い合わせ</w:t>
            </w:r>
            <w:r w:rsidRPr="00F246B7">
              <w:rPr>
                <w:rFonts w:ascii="ＭＳ ゴシック" w:eastAsia="ＭＳ ゴシック" w:hAnsi="ＭＳ ゴシック" w:hint="eastAsia"/>
                <w:sz w:val="24"/>
                <w:szCs w:val="24"/>
              </w:rPr>
              <w:t>先：雇用環境・均等室　〔電話番号〕017‐734‐4211</w:t>
            </w:r>
          </w:p>
          <w:p w14:paraId="696DFE37" w14:textId="43C787B4" w:rsidR="00E57F65" w:rsidRPr="00F246B7" w:rsidRDefault="00E57F65" w:rsidP="00C01782">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関係資料：別添</w:t>
            </w:r>
            <w:r w:rsidR="00021845">
              <w:rPr>
                <w:rFonts w:ascii="ＭＳ ゴシック" w:eastAsia="ＭＳ ゴシック" w:hAnsi="ＭＳ ゴシック" w:hint="eastAsia"/>
                <w:sz w:val="24"/>
                <w:szCs w:val="24"/>
              </w:rPr>
              <w:t>１（人材確保等支援助成金（テレワークコース）のご案内</w:t>
            </w:r>
            <w:r w:rsidR="00FA687B">
              <w:rPr>
                <w:rFonts w:ascii="ＭＳ ゴシック" w:eastAsia="ＭＳ ゴシック" w:hAnsi="ＭＳ ゴシック" w:hint="eastAsia"/>
                <w:sz w:val="24"/>
                <w:szCs w:val="24"/>
              </w:rPr>
              <w:t>）</w:t>
            </w:r>
          </w:p>
        </w:tc>
      </w:tr>
      <w:bookmarkEnd w:id="5"/>
    </w:tbl>
    <w:p w14:paraId="23D3D66F" w14:textId="77777777" w:rsidR="00671377" w:rsidRPr="00E57F65" w:rsidRDefault="00671377" w:rsidP="00BC4E98">
      <w:pPr>
        <w:jc w:val="left"/>
        <w:rPr>
          <w:rFonts w:ascii="ＭＳ ゴシック" w:eastAsia="ＭＳ ゴシック" w:hAnsi="ＭＳ ゴシック"/>
          <w:sz w:val="24"/>
          <w:szCs w:val="24"/>
        </w:rPr>
      </w:pPr>
    </w:p>
    <w:p w14:paraId="42D4E90A" w14:textId="02526B6A" w:rsidR="00021845" w:rsidRDefault="00021845" w:rsidP="00BC4E98">
      <w:pPr>
        <w:jc w:val="left"/>
        <w:rPr>
          <w:rFonts w:ascii="ＭＳ ゴシック" w:eastAsia="ＭＳ ゴシック" w:hAnsi="ＭＳ ゴシック"/>
          <w:sz w:val="24"/>
          <w:szCs w:val="24"/>
        </w:rPr>
      </w:pPr>
    </w:p>
    <w:tbl>
      <w:tblPr>
        <w:tblStyle w:val="a4"/>
        <w:tblpPr w:leftFromText="142" w:rightFromText="142" w:vertAnchor="text" w:tblpY="1"/>
        <w:tblW w:w="9634" w:type="dxa"/>
        <w:tblLook w:val="04A0" w:firstRow="1" w:lastRow="0" w:firstColumn="1" w:lastColumn="0" w:noHBand="0" w:noVBand="1"/>
      </w:tblPr>
      <w:tblGrid>
        <w:gridCol w:w="9634"/>
      </w:tblGrid>
      <w:tr w:rsidR="000D3010" w:rsidRPr="00F246B7" w14:paraId="52D70842" w14:textId="77777777" w:rsidTr="009236F1">
        <w:trPr>
          <w:trHeight w:val="798"/>
        </w:trPr>
        <w:tc>
          <w:tcPr>
            <w:tcW w:w="9634" w:type="dxa"/>
            <w:shd w:val="clear" w:color="auto" w:fill="DEEAF6"/>
            <w:vAlign w:val="center"/>
          </w:tcPr>
          <w:p w14:paraId="70703579" w14:textId="77777777" w:rsidR="000D3010" w:rsidRDefault="000D3010" w:rsidP="009236F1">
            <w:pPr>
              <w:jc w:val="center"/>
              <w:rPr>
                <w:rFonts w:ascii="ＭＳ ゴシック" w:eastAsia="ＭＳ ゴシック" w:hAnsi="ＭＳ ゴシック"/>
                <w:b/>
                <w:iCs/>
                <w:sz w:val="24"/>
                <w:szCs w:val="24"/>
              </w:rPr>
            </w:pPr>
            <w:r>
              <w:rPr>
                <w:rFonts w:ascii="ＭＳ ゴシック" w:eastAsia="ＭＳ ゴシック" w:hAnsi="ＭＳ ゴシック" w:hint="eastAsia"/>
                <w:b/>
                <w:iCs/>
                <w:sz w:val="24"/>
                <w:szCs w:val="24"/>
              </w:rPr>
              <w:lastRenderedPageBreak/>
              <w:t>パートタイム・有期雇用労働法で</w:t>
            </w:r>
          </w:p>
          <w:p w14:paraId="689FBB08" w14:textId="34362E15" w:rsidR="000D3010" w:rsidRPr="00F246B7" w:rsidRDefault="000D3010" w:rsidP="009236F1">
            <w:pPr>
              <w:jc w:val="center"/>
              <w:rPr>
                <w:rFonts w:ascii="ＭＳ ゴシック" w:eastAsia="ＭＳ ゴシック" w:hAnsi="ＭＳ ゴシック"/>
                <w:b/>
                <w:sz w:val="24"/>
                <w:szCs w:val="24"/>
              </w:rPr>
            </w:pPr>
            <w:r>
              <w:rPr>
                <w:rFonts w:ascii="ＭＳ ゴシック" w:eastAsia="ＭＳ ゴシック" w:hAnsi="ＭＳ ゴシック" w:hint="eastAsia"/>
                <w:b/>
                <w:iCs/>
                <w:sz w:val="24"/>
                <w:szCs w:val="24"/>
              </w:rPr>
              <w:t>正社員と非正規雇用労働者間の不合理な待遇差は禁止されています</w:t>
            </w:r>
          </w:p>
        </w:tc>
      </w:tr>
      <w:tr w:rsidR="000D3010" w:rsidRPr="00F246B7" w14:paraId="3277BD6B" w14:textId="77777777" w:rsidTr="009236F1">
        <w:tblPrEx>
          <w:tblCellMar>
            <w:left w:w="99" w:type="dxa"/>
            <w:right w:w="99" w:type="dxa"/>
          </w:tblCellMar>
        </w:tblPrEx>
        <w:trPr>
          <w:trHeight w:val="3379"/>
        </w:trPr>
        <w:tc>
          <w:tcPr>
            <w:tcW w:w="9634" w:type="dxa"/>
          </w:tcPr>
          <w:p w14:paraId="7C95D7CC" w14:textId="2C3BBF78" w:rsidR="00537E92" w:rsidRDefault="00537E92" w:rsidP="000D3010">
            <w:pPr>
              <w:jc w:val="left"/>
              <w:rPr>
                <w:rFonts w:ascii="ＭＳ ゴシック" w:eastAsia="ＭＳ ゴシック" w:hAnsi="ＭＳ ゴシック"/>
                <w:sz w:val="24"/>
                <w:szCs w:val="24"/>
              </w:rPr>
            </w:pPr>
          </w:p>
          <w:p w14:paraId="63F1F47D" w14:textId="68B525A8" w:rsidR="00750188" w:rsidRPr="00750188" w:rsidRDefault="00750188" w:rsidP="000D3010">
            <w:pPr>
              <w:jc w:val="left"/>
              <w:rPr>
                <w:rFonts w:ascii="ＭＳ ゴシック" w:eastAsia="ＭＳ ゴシック" w:hAnsi="ＭＳ ゴシック"/>
                <w:sz w:val="24"/>
                <w:szCs w:val="24"/>
              </w:rPr>
            </w:pPr>
            <w:r w:rsidRPr="000D3010">
              <w:rPr>
                <w:rFonts w:ascii="ＭＳ ゴシック" w:eastAsia="ＭＳ ゴシック" w:hAnsi="ＭＳ ゴシック"/>
                <w:noProof/>
                <w:sz w:val="22"/>
              </w:rPr>
              <w:drawing>
                <wp:anchor distT="0" distB="0" distL="114300" distR="114300" simplePos="0" relativeHeight="251663360" behindDoc="0" locked="0" layoutInCell="1" allowOverlap="1" wp14:anchorId="0FA94DF0" wp14:editId="49A25124">
                  <wp:simplePos x="0" y="0"/>
                  <wp:positionH relativeFrom="column">
                    <wp:posOffset>64135</wp:posOffset>
                  </wp:positionH>
                  <wp:positionV relativeFrom="page">
                    <wp:posOffset>439420</wp:posOffset>
                  </wp:positionV>
                  <wp:extent cx="5783580" cy="2327910"/>
                  <wp:effectExtent l="0" t="0" r="7620" b="0"/>
                  <wp:wrapSquare wrapText="bothSides"/>
                  <wp:docPr id="10931342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134247" name=""/>
                          <pic:cNvPicPr/>
                        </pic:nvPicPr>
                        <pic:blipFill>
                          <a:blip r:embed="rId19">
                            <a:extLst>
                              <a:ext uri="{28A0092B-C50C-407E-A947-70E740481C1C}">
                                <a14:useLocalDpi xmlns:a14="http://schemas.microsoft.com/office/drawing/2010/main" val="0"/>
                              </a:ext>
                            </a:extLst>
                          </a:blip>
                          <a:stretch>
                            <a:fillRect/>
                          </a:stretch>
                        </pic:blipFill>
                        <pic:spPr>
                          <a:xfrm>
                            <a:off x="0" y="0"/>
                            <a:ext cx="5783580" cy="2327910"/>
                          </a:xfrm>
                          <a:prstGeom prst="rect">
                            <a:avLst/>
                          </a:prstGeom>
                        </pic:spPr>
                      </pic:pic>
                    </a:graphicData>
                  </a:graphic>
                  <wp14:sizeRelH relativeFrom="margin">
                    <wp14:pctWidth>0</wp14:pctWidth>
                  </wp14:sizeRelH>
                  <wp14:sizeRelV relativeFrom="margin">
                    <wp14:pctHeight>0</wp14:pctHeight>
                  </wp14:sizeRelV>
                </wp:anchor>
              </w:drawing>
            </w:r>
            <w:r w:rsidRPr="000D3010">
              <w:rPr>
                <w:rFonts w:ascii="ＭＳ ゴシック" w:eastAsia="ＭＳ ゴシック" w:hAnsi="ＭＳ ゴシック"/>
                <w:noProof/>
                <w:sz w:val="22"/>
              </w:rPr>
              <w:drawing>
                <wp:anchor distT="0" distB="0" distL="114300" distR="114300" simplePos="0" relativeHeight="251664384" behindDoc="0" locked="0" layoutInCell="1" allowOverlap="1" wp14:anchorId="1B681783" wp14:editId="55463C2D">
                  <wp:simplePos x="0" y="0"/>
                  <wp:positionH relativeFrom="column">
                    <wp:posOffset>8107</wp:posOffset>
                  </wp:positionH>
                  <wp:positionV relativeFrom="page">
                    <wp:posOffset>2767536</wp:posOffset>
                  </wp:positionV>
                  <wp:extent cx="5901055" cy="4252595"/>
                  <wp:effectExtent l="0" t="0" r="4445" b="0"/>
                  <wp:wrapSquare wrapText="bothSides"/>
                  <wp:docPr id="2209606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60658" name=""/>
                          <pic:cNvPicPr/>
                        </pic:nvPicPr>
                        <pic:blipFill>
                          <a:blip r:embed="rId20">
                            <a:extLst>
                              <a:ext uri="{28A0092B-C50C-407E-A947-70E740481C1C}">
                                <a14:useLocalDpi xmlns:a14="http://schemas.microsoft.com/office/drawing/2010/main" val="0"/>
                              </a:ext>
                            </a:extLst>
                          </a:blip>
                          <a:stretch>
                            <a:fillRect/>
                          </a:stretch>
                        </pic:blipFill>
                        <pic:spPr>
                          <a:xfrm>
                            <a:off x="0" y="0"/>
                            <a:ext cx="5901055" cy="4252595"/>
                          </a:xfrm>
                          <a:prstGeom prst="rect">
                            <a:avLst/>
                          </a:prstGeom>
                        </pic:spPr>
                      </pic:pic>
                    </a:graphicData>
                  </a:graphic>
                  <wp14:sizeRelH relativeFrom="margin">
                    <wp14:pctWidth>0</wp14:pctWidth>
                  </wp14:sizeRelH>
                  <wp14:sizeRelV relativeFrom="margin">
                    <wp14:pctHeight>0</wp14:pctHeight>
                  </wp14:sizeRelV>
                </wp:anchor>
              </w:drawing>
            </w:r>
            <w:r w:rsidRPr="00750188">
              <w:rPr>
                <w:rFonts w:ascii="ＭＳ ゴシック" w:eastAsia="ＭＳ ゴシック" w:hAnsi="ＭＳ ゴシック" w:hint="eastAsia"/>
                <w:sz w:val="24"/>
                <w:szCs w:val="24"/>
              </w:rPr>
              <w:t>事業主の皆さま</w:t>
            </w:r>
          </w:p>
          <w:p w14:paraId="53F91577" w14:textId="1DC101CC" w:rsidR="00750188" w:rsidRDefault="00750188" w:rsidP="000D3010">
            <w:pPr>
              <w:jc w:val="left"/>
              <w:rPr>
                <w:rFonts w:ascii="ＭＳ ゴシック" w:eastAsia="ＭＳ ゴシック" w:hAnsi="ＭＳ ゴシック"/>
                <w:b/>
                <w:bCs/>
                <w:sz w:val="24"/>
                <w:szCs w:val="24"/>
              </w:rPr>
            </w:pPr>
          </w:p>
          <w:p w14:paraId="78E49FF9" w14:textId="3A8B4C46" w:rsidR="00750188" w:rsidRPr="00750188" w:rsidRDefault="00750188" w:rsidP="00750188">
            <w:pPr>
              <w:jc w:val="left"/>
              <w:rPr>
                <w:rFonts w:ascii="ＭＳ ゴシック" w:eastAsia="ＭＳ ゴシック" w:hAnsi="ＭＳ ゴシック"/>
                <w:b/>
                <w:bCs/>
                <w:sz w:val="24"/>
                <w:szCs w:val="24"/>
              </w:rPr>
            </w:pPr>
            <w:r w:rsidRPr="00750188">
              <w:rPr>
                <w:rFonts w:ascii="ＭＳ ゴシック" w:eastAsia="ＭＳ ゴシック" w:hAnsi="ＭＳ ゴシック" w:hint="eastAsia"/>
                <w:b/>
                <w:bCs/>
                <w:sz w:val="24"/>
                <w:szCs w:val="24"/>
              </w:rPr>
              <w:t>「青森働き方改革推進支援センター」をご利用ください</w:t>
            </w:r>
          </w:p>
          <w:p w14:paraId="75DA0C63" w14:textId="297F04D4" w:rsidR="00750188" w:rsidRPr="00750188" w:rsidRDefault="00750188" w:rsidP="00750188">
            <w:pPr>
              <w:jc w:val="left"/>
              <w:rPr>
                <w:rFonts w:ascii="ＭＳ ゴシック" w:eastAsia="ＭＳ ゴシック" w:hAnsi="ＭＳ ゴシック"/>
                <w:sz w:val="24"/>
                <w:szCs w:val="24"/>
              </w:rPr>
            </w:pPr>
            <w:r w:rsidRPr="00750188">
              <w:rPr>
                <w:rFonts w:ascii="ＭＳ ゴシック" w:eastAsia="ＭＳ ゴシック" w:hAnsi="ＭＳ ゴシック"/>
                <w:b/>
                <w:bCs/>
                <w:noProof/>
                <w:sz w:val="24"/>
                <w:szCs w:val="24"/>
              </w:rPr>
              <w:drawing>
                <wp:anchor distT="0" distB="0" distL="114300" distR="114300" simplePos="0" relativeHeight="251666432" behindDoc="0" locked="0" layoutInCell="1" allowOverlap="1" wp14:anchorId="28D4CA2D" wp14:editId="65799190">
                  <wp:simplePos x="0" y="0"/>
                  <wp:positionH relativeFrom="column">
                    <wp:posOffset>5066621</wp:posOffset>
                  </wp:positionH>
                  <wp:positionV relativeFrom="page">
                    <wp:posOffset>7397750</wp:posOffset>
                  </wp:positionV>
                  <wp:extent cx="847725" cy="819150"/>
                  <wp:effectExtent l="0" t="0" r="9525" b="0"/>
                  <wp:wrapSquare wrapText="bothSides"/>
                  <wp:docPr id="370418446" name="図 2">
                    <a:extLst xmlns:a="http://schemas.openxmlformats.org/drawingml/2006/main">
                      <a:ext uri="{FF2B5EF4-FFF2-40B4-BE49-F238E27FC236}">
                        <a16:creationId xmlns:a16="http://schemas.microsoft.com/office/drawing/2014/main" id="{42456193-85FB-FD0C-A6CA-355958F215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42456193-85FB-FD0C-A6CA-355958F215DC}"/>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47725" cy="819150"/>
                          </a:xfrm>
                          <a:prstGeom prst="rect">
                            <a:avLst/>
                          </a:prstGeom>
                        </pic:spPr>
                      </pic:pic>
                    </a:graphicData>
                  </a:graphic>
                  <wp14:sizeRelH relativeFrom="margin">
                    <wp14:pctWidth>0</wp14:pctWidth>
                  </wp14:sizeRelH>
                  <wp14:sizeRelV relativeFrom="margin">
                    <wp14:pctHeight>0</wp14:pctHeight>
                  </wp14:sizeRelV>
                </wp:anchor>
              </w:drawing>
            </w:r>
            <w:r w:rsidRPr="00750188">
              <w:rPr>
                <w:rFonts w:ascii="ＭＳ ゴシック" w:eastAsia="ＭＳ ゴシック" w:hAnsi="ＭＳ ゴシック" w:hint="eastAsia"/>
                <w:b/>
                <w:bCs/>
                <w:sz w:val="24"/>
                <w:szCs w:val="24"/>
              </w:rPr>
              <w:t xml:space="preserve">　</w:t>
            </w:r>
            <w:r w:rsidRPr="00750188">
              <w:rPr>
                <w:rFonts w:ascii="ＭＳ ゴシック" w:eastAsia="ＭＳ ゴシック" w:hAnsi="ＭＳ ゴシック" w:hint="eastAsia"/>
                <w:sz w:val="24"/>
                <w:szCs w:val="24"/>
              </w:rPr>
              <w:t>社労士等の専門家が無料で相談に応じています。</w:t>
            </w:r>
          </w:p>
          <w:p w14:paraId="491A38C3" w14:textId="2EF4FF8B" w:rsidR="00750188" w:rsidRPr="00750188" w:rsidRDefault="00750188" w:rsidP="00750188">
            <w:pPr>
              <w:jc w:val="left"/>
              <w:rPr>
                <w:rFonts w:ascii="ＭＳ ゴシック" w:eastAsia="ＭＳ ゴシック" w:hAnsi="ＭＳ ゴシック"/>
                <w:b/>
                <w:bCs/>
                <w:sz w:val="24"/>
                <w:szCs w:val="24"/>
              </w:rPr>
            </w:pPr>
            <w:r w:rsidRPr="00750188">
              <w:rPr>
                <w:rFonts w:ascii="ＭＳ ゴシック" w:eastAsia="ＭＳ ゴシック" w:hAnsi="ＭＳ ゴシック" w:hint="eastAsia"/>
                <w:b/>
                <w:bCs/>
                <w:sz w:val="24"/>
                <w:szCs w:val="24"/>
              </w:rPr>
              <w:t xml:space="preserve">　　　　　　　　　　　　　　　　　　　　　　　　　　　　　　　　</w:t>
            </w:r>
          </w:p>
          <w:p w14:paraId="0E0061FE" w14:textId="6FFF3364" w:rsidR="00750188" w:rsidRPr="00750188" w:rsidRDefault="00750188" w:rsidP="00750188">
            <w:pPr>
              <w:numPr>
                <w:ilvl w:val="1"/>
                <w:numId w:val="12"/>
              </w:numPr>
              <w:jc w:val="left"/>
              <w:rPr>
                <w:rFonts w:ascii="ＭＳ ゴシック" w:eastAsia="ＭＳ ゴシック" w:hAnsi="ＭＳ ゴシック"/>
                <w:sz w:val="24"/>
                <w:szCs w:val="24"/>
              </w:rPr>
            </w:pPr>
            <w:r w:rsidRPr="00750188">
              <w:rPr>
                <w:rFonts w:ascii="ＭＳ ゴシック" w:eastAsia="ＭＳ ゴシック" w:hAnsi="ＭＳ ゴシック" w:hint="eastAsia"/>
                <w:sz w:val="24"/>
                <w:szCs w:val="24"/>
              </w:rPr>
              <w:t xml:space="preserve">青森働き方改革推進支援センター　ホームページ　　　　　　　</w:t>
            </w:r>
          </w:p>
          <w:p w14:paraId="3FBBF5E3" w14:textId="0776943A" w:rsidR="00750188" w:rsidRPr="00750188" w:rsidRDefault="00C73238" w:rsidP="00750188">
            <w:pPr>
              <w:ind w:firstLineChars="200" w:firstLine="420"/>
              <w:jc w:val="left"/>
              <w:rPr>
                <w:rFonts w:ascii="ＭＳ ゴシック" w:eastAsia="ＭＳ ゴシック" w:hAnsi="ＭＳ ゴシック"/>
                <w:sz w:val="24"/>
                <w:szCs w:val="24"/>
              </w:rPr>
            </w:pPr>
            <w:hyperlink r:id="rId22" w:history="1">
              <w:r w:rsidR="00750188" w:rsidRPr="00750188">
                <w:rPr>
                  <w:rStyle w:val="a3"/>
                  <w:rFonts w:ascii="ＭＳ ゴシック" w:eastAsia="ＭＳ ゴシック" w:hAnsi="ＭＳ ゴシック"/>
                  <w:sz w:val="24"/>
                  <w:szCs w:val="24"/>
                </w:rPr>
                <w:t>https://hatarakikatakaikaku.mhlw.go.jp/consultation/aomori/</w:t>
              </w:r>
            </w:hyperlink>
          </w:p>
          <w:p w14:paraId="4EABDE30" w14:textId="34A57ECD" w:rsidR="000D3010" w:rsidRPr="00F246B7" w:rsidRDefault="000D3010" w:rsidP="00750188">
            <w:pPr>
              <w:ind w:firstLineChars="200" w:firstLine="480"/>
              <w:rPr>
                <w:rFonts w:ascii="ＭＳ ゴシック" w:eastAsia="ＭＳ ゴシック" w:hAnsi="ＭＳ ゴシック"/>
                <w:sz w:val="24"/>
                <w:szCs w:val="24"/>
              </w:rPr>
            </w:pPr>
          </w:p>
        </w:tc>
      </w:tr>
      <w:tr w:rsidR="000D3010" w:rsidRPr="00F246B7" w14:paraId="5CD2EAD5" w14:textId="77777777" w:rsidTr="009236F1">
        <w:trPr>
          <w:trHeight w:val="854"/>
        </w:trPr>
        <w:tc>
          <w:tcPr>
            <w:tcW w:w="9634" w:type="dxa"/>
            <w:vAlign w:val="center"/>
          </w:tcPr>
          <w:p w14:paraId="36AA6D84" w14:textId="77777777" w:rsidR="000D3010" w:rsidRDefault="000D3010" w:rsidP="009236F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お問い合わせ</w:t>
            </w:r>
            <w:r w:rsidRPr="00F246B7">
              <w:rPr>
                <w:rFonts w:ascii="ＭＳ ゴシック" w:eastAsia="ＭＳ ゴシック" w:hAnsi="ＭＳ ゴシック" w:hint="eastAsia"/>
                <w:sz w:val="24"/>
                <w:szCs w:val="24"/>
              </w:rPr>
              <w:t>先：雇用環境・均等室　〔電話番号〕017‐734‐4211</w:t>
            </w:r>
          </w:p>
          <w:p w14:paraId="43382AE8" w14:textId="3564CF6E" w:rsidR="000D3010" w:rsidRPr="00F246B7" w:rsidRDefault="000D3010" w:rsidP="00C73238">
            <w:pPr>
              <w:ind w:left="2160" w:hangingChars="900" w:hanging="21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関係資料：別添２</w:t>
            </w:r>
            <w:r w:rsidR="00C73238">
              <w:rPr>
                <w:rFonts w:ascii="ＭＳ ゴシック" w:eastAsia="ＭＳ ゴシック" w:hAnsi="ＭＳ ゴシック" w:hint="eastAsia"/>
                <w:sz w:val="24"/>
                <w:szCs w:val="24"/>
              </w:rPr>
              <w:t>（パート・有期雇用労働者の同一労働同一賃金及び働き方改革推進支援センターの利用勧奨に係るリーフレット）</w:t>
            </w:r>
          </w:p>
        </w:tc>
      </w:tr>
    </w:tbl>
    <w:p w14:paraId="5544E2F3" w14:textId="77777777" w:rsidR="00FD35BF" w:rsidRPr="00FD35BF" w:rsidRDefault="00FD35BF" w:rsidP="00203CFD">
      <w:pPr>
        <w:jc w:val="left"/>
        <w:rPr>
          <w:rFonts w:ascii="ＭＳ ゴシック" w:eastAsia="ＭＳ ゴシック" w:hAnsi="ＭＳ ゴシック"/>
          <w:sz w:val="24"/>
          <w:szCs w:val="24"/>
        </w:rPr>
      </w:pPr>
    </w:p>
    <w:sectPr w:rsidR="00FD35BF" w:rsidRPr="00FD35BF" w:rsidSect="00B95E39">
      <w:pgSz w:w="11906" w:h="16838" w:code="9"/>
      <w:pgMar w:top="907" w:right="1133" w:bottom="567" w:left="1134" w:header="851" w:footer="992"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F0889" w14:textId="77777777" w:rsidR="00E40DF4" w:rsidRDefault="00E40DF4" w:rsidP="008A02E8">
      <w:r>
        <w:separator/>
      </w:r>
    </w:p>
  </w:endnote>
  <w:endnote w:type="continuationSeparator" w:id="0">
    <w:p w14:paraId="7BC0BA80" w14:textId="77777777" w:rsidR="00E40DF4" w:rsidRDefault="00E40DF4" w:rsidP="008A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0FBB9" w14:textId="77777777" w:rsidR="00E40DF4" w:rsidRDefault="00E40DF4" w:rsidP="008A02E8">
      <w:r>
        <w:separator/>
      </w:r>
    </w:p>
  </w:footnote>
  <w:footnote w:type="continuationSeparator" w:id="0">
    <w:p w14:paraId="7CAD1F75" w14:textId="77777777" w:rsidR="00E40DF4" w:rsidRDefault="00E40DF4" w:rsidP="008A0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7484"/>
    <w:multiLevelType w:val="hybridMultilevel"/>
    <w:tmpl w:val="0C906CEC"/>
    <w:lvl w:ilvl="0" w:tplc="3CC25252">
      <w:start w:val="1"/>
      <w:numFmt w:val="decimalFullWidth"/>
      <w:lvlText w:val="（%1）"/>
      <w:lvlJc w:val="left"/>
      <w:pPr>
        <w:ind w:left="940" w:hanging="720"/>
      </w:pPr>
      <w:rPr>
        <w:rFonts w:hint="default"/>
        <w:sz w:val="24"/>
        <w:szCs w:val="24"/>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A7F582C"/>
    <w:multiLevelType w:val="hybridMultilevel"/>
    <w:tmpl w:val="3C12D198"/>
    <w:lvl w:ilvl="0" w:tplc="9BC08FF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5A37A0"/>
    <w:multiLevelType w:val="hybridMultilevel"/>
    <w:tmpl w:val="BF46789C"/>
    <w:lvl w:ilvl="0" w:tplc="863C45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3B53763"/>
    <w:multiLevelType w:val="hybridMultilevel"/>
    <w:tmpl w:val="2AB49A46"/>
    <w:lvl w:ilvl="0" w:tplc="FE02553A">
      <w:start w:val="1"/>
      <w:numFmt w:val="decimalEnclosedCircle"/>
      <w:lvlText w:val="%1"/>
      <w:lvlJc w:val="left"/>
      <w:pPr>
        <w:ind w:left="360" w:hanging="360"/>
      </w:pPr>
      <w:rPr>
        <w:rFonts w:hint="default"/>
      </w:rPr>
    </w:lvl>
    <w:lvl w:ilvl="1" w:tplc="EF0429E4">
      <w:numFmt w:val="bullet"/>
      <w:lvlText w:val="○"/>
      <w:lvlJc w:val="left"/>
      <w:pPr>
        <w:ind w:left="800" w:hanging="360"/>
      </w:pPr>
      <w:rPr>
        <w:rFonts w:ascii="ＭＳ ゴシック" w:eastAsia="ＭＳ ゴシック" w:hAnsi="ＭＳ ゴシック" w:cs="ＭＳ ゴシック"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B81D54"/>
    <w:multiLevelType w:val="hybridMultilevel"/>
    <w:tmpl w:val="73E8E422"/>
    <w:lvl w:ilvl="0" w:tplc="DE781E9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EC763FF"/>
    <w:multiLevelType w:val="hybridMultilevel"/>
    <w:tmpl w:val="73E8E422"/>
    <w:lvl w:ilvl="0" w:tplc="FFFFFFFF">
      <w:start w:val="1"/>
      <w:numFmt w:val="decimalEnclosedCircle"/>
      <w:lvlText w:val="%1"/>
      <w:lvlJc w:val="left"/>
      <w:pPr>
        <w:ind w:left="800" w:hanging="360"/>
      </w:pPr>
      <w:rPr>
        <w:rFonts w:hint="default"/>
      </w:rPr>
    </w:lvl>
    <w:lvl w:ilvl="1" w:tplc="FFFFFFFF" w:tentative="1">
      <w:start w:val="1"/>
      <w:numFmt w:val="aiueoFullWidth"/>
      <w:lvlText w:val="(%2)"/>
      <w:lvlJc w:val="left"/>
      <w:pPr>
        <w:ind w:left="1280" w:hanging="420"/>
      </w:pPr>
    </w:lvl>
    <w:lvl w:ilvl="2" w:tplc="FFFFFFFF" w:tentative="1">
      <w:start w:val="1"/>
      <w:numFmt w:val="decimalEnclosedCircle"/>
      <w:lvlText w:val="%3"/>
      <w:lvlJc w:val="left"/>
      <w:pPr>
        <w:ind w:left="1700" w:hanging="420"/>
      </w:pPr>
    </w:lvl>
    <w:lvl w:ilvl="3" w:tplc="FFFFFFFF" w:tentative="1">
      <w:start w:val="1"/>
      <w:numFmt w:val="decimal"/>
      <w:lvlText w:val="%4."/>
      <w:lvlJc w:val="left"/>
      <w:pPr>
        <w:ind w:left="2120" w:hanging="420"/>
      </w:pPr>
    </w:lvl>
    <w:lvl w:ilvl="4" w:tplc="FFFFFFFF" w:tentative="1">
      <w:start w:val="1"/>
      <w:numFmt w:val="aiueoFullWidth"/>
      <w:lvlText w:val="(%5)"/>
      <w:lvlJc w:val="left"/>
      <w:pPr>
        <w:ind w:left="2540" w:hanging="420"/>
      </w:pPr>
    </w:lvl>
    <w:lvl w:ilvl="5" w:tplc="FFFFFFFF" w:tentative="1">
      <w:start w:val="1"/>
      <w:numFmt w:val="decimalEnclosedCircle"/>
      <w:lvlText w:val="%6"/>
      <w:lvlJc w:val="left"/>
      <w:pPr>
        <w:ind w:left="2960" w:hanging="420"/>
      </w:pPr>
    </w:lvl>
    <w:lvl w:ilvl="6" w:tplc="FFFFFFFF" w:tentative="1">
      <w:start w:val="1"/>
      <w:numFmt w:val="decimal"/>
      <w:lvlText w:val="%7."/>
      <w:lvlJc w:val="left"/>
      <w:pPr>
        <w:ind w:left="3380" w:hanging="420"/>
      </w:pPr>
    </w:lvl>
    <w:lvl w:ilvl="7" w:tplc="FFFFFFFF" w:tentative="1">
      <w:start w:val="1"/>
      <w:numFmt w:val="aiueoFullWidth"/>
      <w:lvlText w:val="(%8)"/>
      <w:lvlJc w:val="left"/>
      <w:pPr>
        <w:ind w:left="3800" w:hanging="420"/>
      </w:pPr>
    </w:lvl>
    <w:lvl w:ilvl="8" w:tplc="FFFFFFFF" w:tentative="1">
      <w:start w:val="1"/>
      <w:numFmt w:val="decimalEnclosedCircle"/>
      <w:lvlText w:val="%9"/>
      <w:lvlJc w:val="left"/>
      <w:pPr>
        <w:ind w:left="4220" w:hanging="420"/>
      </w:pPr>
    </w:lvl>
  </w:abstractNum>
  <w:abstractNum w:abstractNumId="6" w15:restartNumberingAfterBreak="0">
    <w:nsid w:val="2A147D53"/>
    <w:multiLevelType w:val="hybridMultilevel"/>
    <w:tmpl w:val="B3844950"/>
    <w:lvl w:ilvl="0" w:tplc="ECEE055A">
      <w:start w:val="1"/>
      <w:numFmt w:val="decimalEnclosedCircle"/>
      <w:lvlText w:val="%1"/>
      <w:lvlJc w:val="left"/>
      <w:pPr>
        <w:ind w:left="1110" w:hanging="360"/>
      </w:pPr>
      <w:rPr>
        <w:rFonts w:hint="default"/>
      </w:rPr>
    </w:lvl>
    <w:lvl w:ilvl="1" w:tplc="04090017" w:tentative="1">
      <w:start w:val="1"/>
      <w:numFmt w:val="aiueoFullWidth"/>
      <w:lvlText w:val="(%2)"/>
      <w:lvlJc w:val="left"/>
      <w:pPr>
        <w:ind w:left="1630" w:hanging="440"/>
      </w:pPr>
    </w:lvl>
    <w:lvl w:ilvl="2" w:tplc="04090011" w:tentative="1">
      <w:start w:val="1"/>
      <w:numFmt w:val="decimalEnclosedCircle"/>
      <w:lvlText w:val="%3"/>
      <w:lvlJc w:val="left"/>
      <w:pPr>
        <w:ind w:left="2070" w:hanging="440"/>
      </w:pPr>
    </w:lvl>
    <w:lvl w:ilvl="3" w:tplc="0409000F" w:tentative="1">
      <w:start w:val="1"/>
      <w:numFmt w:val="decimal"/>
      <w:lvlText w:val="%4."/>
      <w:lvlJc w:val="left"/>
      <w:pPr>
        <w:ind w:left="2510" w:hanging="440"/>
      </w:pPr>
    </w:lvl>
    <w:lvl w:ilvl="4" w:tplc="04090017" w:tentative="1">
      <w:start w:val="1"/>
      <w:numFmt w:val="aiueoFullWidth"/>
      <w:lvlText w:val="(%5)"/>
      <w:lvlJc w:val="left"/>
      <w:pPr>
        <w:ind w:left="2950" w:hanging="440"/>
      </w:pPr>
    </w:lvl>
    <w:lvl w:ilvl="5" w:tplc="04090011" w:tentative="1">
      <w:start w:val="1"/>
      <w:numFmt w:val="decimalEnclosedCircle"/>
      <w:lvlText w:val="%6"/>
      <w:lvlJc w:val="left"/>
      <w:pPr>
        <w:ind w:left="3390" w:hanging="440"/>
      </w:pPr>
    </w:lvl>
    <w:lvl w:ilvl="6" w:tplc="0409000F" w:tentative="1">
      <w:start w:val="1"/>
      <w:numFmt w:val="decimal"/>
      <w:lvlText w:val="%7."/>
      <w:lvlJc w:val="left"/>
      <w:pPr>
        <w:ind w:left="3830" w:hanging="440"/>
      </w:pPr>
    </w:lvl>
    <w:lvl w:ilvl="7" w:tplc="04090017" w:tentative="1">
      <w:start w:val="1"/>
      <w:numFmt w:val="aiueoFullWidth"/>
      <w:lvlText w:val="(%8)"/>
      <w:lvlJc w:val="left"/>
      <w:pPr>
        <w:ind w:left="4270" w:hanging="440"/>
      </w:pPr>
    </w:lvl>
    <w:lvl w:ilvl="8" w:tplc="04090011" w:tentative="1">
      <w:start w:val="1"/>
      <w:numFmt w:val="decimalEnclosedCircle"/>
      <w:lvlText w:val="%9"/>
      <w:lvlJc w:val="left"/>
      <w:pPr>
        <w:ind w:left="4710" w:hanging="440"/>
      </w:pPr>
    </w:lvl>
  </w:abstractNum>
  <w:abstractNum w:abstractNumId="7" w15:restartNumberingAfterBreak="0">
    <w:nsid w:val="31EA0EA3"/>
    <w:multiLevelType w:val="hybridMultilevel"/>
    <w:tmpl w:val="64964B66"/>
    <w:lvl w:ilvl="0" w:tplc="F7C4D8A2">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8" w15:restartNumberingAfterBreak="0">
    <w:nsid w:val="36547B43"/>
    <w:multiLevelType w:val="hybridMultilevel"/>
    <w:tmpl w:val="6276D544"/>
    <w:lvl w:ilvl="0" w:tplc="AA88C162">
      <w:start w:val="3"/>
      <w:numFmt w:val="decimalEnclosedCircle"/>
      <w:lvlText w:val="%1"/>
      <w:lvlJc w:val="left"/>
      <w:pPr>
        <w:ind w:left="1110" w:hanging="360"/>
      </w:pPr>
      <w:rPr>
        <w:rFonts w:hint="default"/>
      </w:rPr>
    </w:lvl>
    <w:lvl w:ilvl="1" w:tplc="04090017" w:tentative="1">
      <w:start w:val="1"/>
      <w:numFmt w:val="aiueoFullWidth"/>
      <w:lvlText w:val="(%2)"/>
      <w:lvlJc w:val="left"/>
      <w:pPr>
        <w:ind w:left="1630" w:hanging="440"/>
      </w:pPr>
    </w:lvl>
    <w:lvl w:ilvl="2" w:tplc="04090011" w:tentative="1">
      <w:start w:val="1"/>
      <w:numFmt w:val="decimalEnclosedCircle"/>
      <w:lvlText w:val="%3"/>
      <w:lvlJc w:val="left"/>
      <w:pPr>
        <w:ind w:left="2070" w:hanging="440"/>
      </w:pPr>
    </w:lvl>
    <w:lvl w:ilvl="3" w:tplc="0409000F" w:tentative="1">
      <w:start w:val="1"/>
      <w:numFmt w:val="decimal"/>
      <w:lvlText w:val="%4."/>
      <w:lvlJc w:val="left"/>
      <w:pPr>
        <w:ind w:left="2510" w:hanging="440"/>
      </w:pPr>
    </w:lvl>
    <w:lvl w:ilvl="4" w:tplc="04090017" w:tentative="1">
      <w:start w:val="1"/>
      <w:numFmt w:val="aiueoFullWidth"/>
      <w:lvlText w:val="(%5)"/>
      <w:lvlJc w:val="left"/>
      <w:pPr>
        <w:ind w:left="2950" w:hanging="440"/>
      </w:pPr>
    </w:lvl>
    <w:lvl w:ilvl="5" w:tplc="04090011" w:tentative="1">
      <w:start w:val="1"/>
      <w:numFmt w:val="decimalEnclosedCircle"/>
      <w:lvlText w:val="%6"/>
      <w:lvlJc w:val="left"/>
      <w:pPr>
        <w:ind w:left="3390" w:hanging="440"/>
      </w:pPr>
    </w:lvl>
    <w:lvl w:ilvl="6" w:tplc="0409000F" w:tentative="1">
      <w:start w:val="1"/>
      <w:numFmt w:val="decimal"/>
      <w:lvlText w:val="%7."/>
      <w:lvlJc w:val="left"/>
      <w:pPr>
        <w:ind w:left="3830" w:hanging="440"/>
      </w:pPr>
    </w:lvl>
    <w:lvl w:ilvl="7" w:tplc="04090017" w:tentative="1">
      <w:start w:val="1"/>
      <w:numFmt w:val="aiueoFullWidth"/>
      <w:lvlText w:val="(%8)"/>
      <w:lvlJc w:val="left"/>
      <w:pPr>
        <w:ind w:left="4270" w:hanging="440"/>
      </w:pPr>
    </w:lvl>
    <w:lvl w:ilvl="8" w:tplc="04090011" w:tentative="1">
      <w:start w:val="1"/>
      <w:numFmt w:val="decimalEnclosedCircle"/>
      <w:lvlText w:val="%9"/>
      <w:lvlJc w:val="left"/>
      <w:pPr>
        <w:ind w:left="4710" w:hanging="440"/>
      </w:pPr>
    </w:lvl>
  </w:abstractNum>
  <w:abstractNum w:abstractNumId="9" w15:restartNumberingAfterBreak="0">
    <w:nsid w:val="380F5908"/>
    <w:multiLevelType w:val="hybridMultilevel"/>
    <w:tmpl w:val="6298B80A"/>
    <w:lvl w:ilvl="0" w:tplc="0E1E1934">
      <w:start w:val="4"/>
      <w:numFmt w:val="bullet"/>
      <w:lvlText w:val="・"/>
      <w:lvlJc w:val="left"/>
      <w:pPr>
        <w:ind w:left="585" w:hanging="360"/>
      </w:pPr>
      <w:rPr>
        <w:rFonts w:ascii="ＭＳ ゴシック" w:eastAsia="ＭＳ ゴシック" w:hAnsi="ＭＳ ゴシック" w:cs="ＭＳ ゴシック"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10" w15:restartNumberingAfterBreak="0">
    <w:nsid w:val="4945286F"/>
    <w:multiLevelType w:val="hybridMultilevel"/>
    <w:tmpl w:val="347E2CB4"/>
    <w:lvl w:ilvl="0" w:tplc="9492382A">
      <w:numFmt w:val="bullet"/>
      <w:lvlText w:val="○"/>
      <w:lvlJc w:val="left"/>
      <w:pPr>
        <w:ind w:left="470" w:hanging="360"/>
      </w:pPr>
      <w:rPr>
        <w:rFonts w:ascii="ＭＳ ゴシック" w:eastAsia="ＭＳ ゴシック" w:hAnsi="ＭＳ 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1" w15:restartNumberingAfterBreak="0">
    <w:nsid w:val="5E40042F"/>
    <w:multiLevelType w:val="hybridMultilevel"/>
    <w:tmpl w:val="9F949F06"/>
    <w:lvl w:ilvl="0" w:tplc="C8784B50">
      <w:numFmt w:val="bullet"/>
      <w:lvlText w:val="◇"/>
      <w:lvlJc w:val="left"/>
      <w:pPr>
        <w:ind w:left="580" w:hanging="360"/>
      </w:pPr>
      <w:rPr>
        <w:rFonts w:ascii="ＭＳ ゴシック" w:eastAsia="ＭＳ ゴシック" w:hAnsi="ＭＳ ゴシック"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62077168"/>
    <w:multiLevelType w:val="hybridMultilevel"/>
    <w:tmpl w:val="6554B918"/>
    <w:lvl w:ilvl="0" w:tplc="B984AF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7F3165C"/>
    <w:multiLevelType w:val="hybridMultilevel"/>
    <w:tmpl w:val="13980D6E"/>
    <w:lvl w:ilvl="0" w:tplc="57E444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7E72023"/>
    <w:multiLevelType w:val="hybridMultilevel"/>
    <w:tmpl w:val="97CC1148"/>
    <w:lvl w:ilvl="0" w:tplc="9AF8BE50">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5" w15:restartNumberingAfterBreak="0">
    <w:nsid w:val="7C2B63D9"/>
    <w:multiLevelType w:val="hybridMultilevel"/>
    <w:tmpl w:val="2ED63690"/>
    <w:lvl w:ilvl="0" w:tplc="561E26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353DDF"/>
    <w:multiLevelType w:val="hybridMultilevel"/>
    <w:tmpl w:val="B49AED98"/>
    <w:lvl w:ilvl="0" w:tplc="0FC67A5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7ED17054"/>
    <w:multiLevelType w:val="hybridMultilevel"/>
    <w:tmpl w:val="DAC68A3A"/>
    <w:lvl w:ilvl="0" w:tplc="03182BC0">
      <w:start w:val="5"/>
      <w:numFmt w:val="decimalEnclosedCircle"/>
      <w:lvlText w:val="%1"/>
      <w:lvlJc w:val="left"/>
      <w:pPr>
        <w:ind w:left="1110" w:hanging="360"/>
      </w:pPr>
      <w:rPr>
        <w:rFonts w:hint="default"/>
      </w:rPr>
    </w:lvl>
    <w:lvl w:ilvl="1" w:tplc="04090017" w:tentative="1">
      <w:start w:val="1"/>
      <w:numFmt w:val="aiueoFullWidth"/>
      <w:lvlText w:val="(%2)"/>
      <w:lvlJc w:val="left"/>
      <w:pPr>
        <w:ind w:left="1630" w:hanging="440"/>
      </w:pPr>
    </w:lvl>
    <w:lvl w:ilvl="2" w:tplc="04090011" w:tentative="1">
      <w:start w:val="1"/>
      <w:numFmt w:val="decimalEnclosedCircle"/>
      <w:lvlText w:val="%3"/>
      <w:lvlJc w:val="left"/>
      <w:pPr>
        <w:ind w:left="2070" w:hanging="440"/>
      </w:pPr>
    </w:lvl>
    <w:lvl w:ilvl="3" w:tplc="0409000F" w:tentative="1">
      <w:start w:val="1"/>
      <w:numFmt w:val="decimal"/>
      <w:lvlText w:val="%4."/>
      <w:lvlJc w:val="left"/>
      <w:pPr>
        <w:ind w:left="2510" w:hanging="440"/>
      </w:pPr>
    </w:lvl>
    <w:lvl w:ilvl="4" w:tplc="04090017" w:tentative="1">
      <w:start w:val="1"/>
      <w:numFmt w:val="aiueoFullWidth"/>
      <w:lvlText w:val="(%5)"/>
      <w:lvlJc w:val="left"/>
      <w:pPr>
        <w:ind w:left="2950" w:hanging="440"/>
      </w:pPr>
    </w:lvl>
    <w:lvl w:ilvl="5" w:tplc="04090011" w:tentative="1">
      <w:start w:val="1"/>
      <w:numFmt w:val="decimalEnclosedCircle"/>
      <w:lvlText w:val="%6"/>
      <w:lvlJc w:val="left"/>
      <w:pPr>
        <w:ind w:left="3390" w:hanging="440"/>
      </w:pPr>
    </w:lvl>
    <w:lvl w:ilvl="6" w:tplc="0409000F" w:tentative="1">
      <w:start w:val="1"/>
      <w:numFmt w:val="decimal"/>
      <w:lvlText w:val="%7."/>
      <w:lvlJc w:val="left"/>
      <w:pPr>
        <w:ind w:left="3830" w:hanging="440"/>
      </w:pPr>
    </w:lvl>
    <w:lvl w:ilvl="7" w:tplc="04090017" w:tentative="1">
      <w:start w:val="1"/>
      <w:numFmt w:val="aiueoFullWidth"/>
      <w:lvlText w:val="(%8)"/>
      <w:lvlJc w:val="left"/>
      <w:pPr>
        <w:ind w:left="4270" w:hanging="440"/>
      </w:pPr>
    </w:lvl>
    <w:lvl w:ilvl="8" w:tplc="04090011" w:tentative="1">
      <w:start w:val="1"/>
      <w:numFmt w:val="decimalEnclosedCircle"/>
      <w:lvlText w:val="%9"/>
      <w:lvlJc w:val="left"/>
      <w:pPr>
        <w:ind w:left="4710" w:hanging="440"/>
      </w:pPr>
    </w:lvl>
  </w:abstractNum>
  <w:num w:numId="1" w16cid:durableId="379088412">
    <w:abstractNumId w:val="0"/>
  </w:num>
  <w:num w:numId="2" w16cid:durableId="200291133">
    <w:abstractNumId w:val="16"/>
  </w:num>
  <w:num w:numId="3" w16cid:durableId="1474716201">
    <w:abstractNumId w:val="10"/>
  </w:num>
  <w:num w:numId="4" w16cid:durableId="1920672709">
    <w:abstractNumId w:val="11"/>
  </w:num>
  <w:num w:numId="5" w16cid:durableId="1070927797">
    <w:abstractNumId w:val="14"/>
  </w:num>
  <w:num w:numId="6" w16cid:durableId="105587813">
    <w:abstractNumId w:val="7"/>
  </w:num>
  <w:num w:numId="7" w16cid:durableId="1404836174">
    <w:abstractNumId w:val="4"/>
  </w:num>
  <w:num w:numId="8" w16cid:durableId="2053116573">
    <w:abstractNumId w:val="1"/>
  </w:num>
  <w:num w:numId="9" w16cid:durableId="1763722406">
    <w:abstractNumId w:val="5"/>
  </w:num>
  <w:num w:numId="10" w16cid:durableId="1958367811">
    <w:abstractNumId w:val="12"/>
  </w:num>
  <w:num w:numId="11" w16cid:durableId="478616565">
    <w:abstractNumId w:val="13"/>
  </w:num>
  <w:num w:numId="12" w16cid:durableId="1084379629">
    <w:abstractNumId w:val="3"/>
  </w:num>
  <w:num w:numId="13" w16cid:durableId="1172991257">
    <w:abstractNumId w:val="2"/>
  </w:num>
  <w:num w:numId="14" w16cid:durableId="80034627">
    <w:abstractNumId w:val="6"/>
  </w:num>
  <w:num w:numId="15" w16cid:durableId="950817977">
    <w:abstractNumId w:val="8"/>
  </w:num>
  <w:num w:numId="16" w16cid:durableId="2104958168">
    <w:abstractNumId w:val="17"/>
  </w:num>
  <w:num w:numId="17" w16cid:durableId="480003737">
    <w:abstractNumId w:val="15"/>
  </w:num>
  <w:num w:numId="18" w16cid:durableId="4967267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7E1"/>
    <w:rsid w:val="0000195A"/>
    <w:rsid w:val="00005BD8"/>
    <w:rsid w:val="00010513"/>
    <w:rsid w:val="00021845"/>
    <w:rsid w:val="000354B7"/>
    <w:rsid w:val="00046FE5"/>
    <w:rsid w:val="00070C04"/>
    <w:rsid w:val="00081D78"/>
    <w:rsid w:val="000A52DB"/>
    <w:rsid w:val="000A5393"/>
    <w:rsid w:val="000C3BB3"/>
    <w:rsid w:val="000D3010"/>
    <w:rsid w:val="000E07A3"/>
    <w:rsid w:val="000E448A"/>
    <w:rsid w:val="000E6F84"/>
    <w:rsid w:val="00110C1F"/>
    <w:rsid w:val="001164DA"/>
    <w:rsid w:val="00124E91"/>
    <w:rsid w:val="00136300"/>
    <w:rsid w:val="00166F10"/>
    <w:rsid w:val="00176027"/>
    <w:rsid w:val="001815F6"/>
    <w:rsid w:val="00187BAC"/>
    <w:rsid w:val="001A5788"/>
    <w:rsid w:val="001D6590"/>
    <w:rsid w:val="00203CFD"/>
    <w:rsid w:val="00216194"/>
    <w:rsid w:val="00221EB6"/>
    <w:rsid w:val="002824A9"/>
    <w:rsid w:val="00292F36"/>
    <w:rsid w:val="00293ED0"/>
    <w:rsid w:val="002952AE"/>
    <w:rsid w:val="002D31FA"/>
    <w:rsid w:val="002F7FB2"/>
    <w:rsid w:val="00311312"/>
    <w:rsid w:val="003122E4"/>
    <w:rsid w:val="00317C19"/>
    <w:rsid w:val="00321914"/>
    <w:rsid w:val="00327AA0"/>
    <w:rsid w:val="00343BC4"/>
    <w:rsid w:val="00345922"/>
    <w:rsid w:val="00365C20"/>
    <w:rsid w:val="0036651F"/>
    <w:rsid w:val="003775CD"/>
    <w:rsid w:val="00380058"/>
    <w:rsid w:val="003811EA"/>
    <w:rsid w:val="003868DA"/>
    <w:rsid w:val="00390AA9"/>
    <w:rsid w:val="003A7675"/>
    <w:rsid w:val="003C42E1"/>
    <w:rsid w:val="003D6271"/>
    <w:rsid w:val="003D67E1"/>
    <w:rsid w:val="003D6DFF"/>
    <w:rsid w:val="003D7D6B"/>
    <w:rsid w:val="003F42E2"/>
    <w:rsid w:val="0040041E"/>
    <w:rsid w:val="00404464"/>
    <w:rsid w:val="004106C7"/>
    <w:rsid w:val="00451513"/>
    <w:rsid w:val="00462AA6"/>
    <w:rsid w:val="00463CA8"/>
    <w:rsid w:val="00472E32"/>
    <w:rsid w:val="004B6B74"/>
    <w:rsid w:val="004C04C1"/>
    <w:rsid w:val="004C5EF4"/>
    <w:rsid w:val="004D6C99"/>
    <w:rsid w:val="004E1D7E"/>
    <w:rsid w:val="004E297C"/>
    <w:rsid w:val="004F188A"/>
    <w:rsid w:val="004F5B68"/>
    <w:rsid w:val="005047B4"/>
    <w:rsid w:val="00515859"/>
    <w:rsid w:val="00515956"/>
    <w:rsid w:val="005348D0"/>
    <w:rsid w:val="00537E92"/>
    <w:rsid w:val="0054281F"/>
    <w:rsid w:val="0057620F"/>
    <w:rsid w:val="0058241C"/>
    <w:rsid w:val="00587EC3"/>
    <w:rsid w:val="005A4742"/>
    <w:rsid w:val="005C4C8E"/>
    <w:rsid w:val="005C769F"/>
    <w:rsid w:val="005C7B7B"/>
    <w:rsid w:val="005D2EC8"/>
    <w:rsid w:val="005D438C"/>
    <w:rsid w:val="005E0E5B"/>
    <w:rsid w:val="005E19B3"/>
    <w:rsid w:val="005E78F6"/>
    <w:rsid w:val="00601025"/>
    <w:rsid w:val="0063530C"/>
    <w:rsid w:val="00651D46"/>
    <w:rsid w:val="00660761"/>
    <w:rsid w:val="00665F25"/>
    <w:rsid w:val="00670A6E"/>
    <w:rsid w:val="00671377"/>
    <w:rsid w:val="00675606"/>
    <w:rsid w:val="0069059F"/>
    <w:rsid w:val="0069137F"/>
    <w:rsid w:val="006B4690"/>
    <w:rsid w:val="006B70DE"/>
    <w:rsid w:val="006B7399"/>
    <w:rsid w:val="006C7094"/>
    <w:rsid w:val="006D2BDB"/>
    <w:rsid w:val="006D3791"/>
    <w:rsid w:val="006E2161"/>
    <w:rsid w:val="006E3BD6"/>
    <w:rsid w:val="007045ED"/>
    <w:rsid w:val="007071C0"/>
    <w:rsid w:val="00712F23"/>
    <w:rsid w:val="007309B8"/>
    <w:rsid w:val="00734627"/>
    <w:rsid w:val="00750188"/>
    <w:rsid w:val="0075380D"/>
    <w:rsid w:val="007645EF"/>
    <w:rsid w:val="007764DD"/>
    <w:rsid w:val="007812C2"/>
    <w:rsid w:val="00782A04"/>
    <w:rsid w:val="00783430"/>
    <w:rsid w:val="007A331E"/>
    <w:rsid w:val="007A6730"/>
    <w:rsid w:val="007C2D4A"/>
    <w:rsid w:val="007C535A"/>
    <w:rsid w:val="007D1BA8"/>
    <w:rsid w:val="007E11B9"/>
    <w:rsid w:val="00804852"/>
    <w:rsid w:val="00806550"/>
    <w:rsid w:val="00806B6E"/>
    <w:rsid w:val="0081539C"/>
    <w:rsid w:val="00820F35"/>
    <w:rsid w:val="00875391"/>
    <w:rsid w:val="00896834"/>
    <w:rsid w:val="008A02E8"/>
    <w:rsid w:val="008A16BD"/>
    <w:rsid w:val="008C6A86"/>
    <w:rsid w:val="008F676E"/>
    <w:rsid w:val="0090462C"/>
    <w:rsid w:val="0094186E"/>
    <w:rsid w:val="0095103E"/>
    <w:rsid w:val="009534F9"/>
    <w:rsid w:val="00954F86"/>
    <w:rsid w:val="009565D9"/>
    <w:rsid w:val="00957203"/>
    <w:rsid w:val="0099275D"/>
    <w:rsid w:val="00996DCC"/>
    <w:rsid w:val="009A4A74"/>
    <w:rsid w:val="009A797F"/>
    <w:rsid w:val="009C0851"/>
    <w:rsid w:val="009C32CD"/>
    <w:rsid w:val="009D02C3"/>
    <w:rsid w:val="009D4C5E"/>
    <w:rsid w:val="009D5094"/>
    <w:rsid w:val="009E0F20"/>
    <w:rsid w:val="009E271D"/>
    <w:rsid w:val="009E4549"/>
    <w:rsid w:val="009E485A"/>
    <w:rsid w:val="00A06D3A"/>
    <w:rsid w:val="00A13F88"/>
    <w:rsid w:val="00A217FB"/>
    <w:rsid w:val="00A2520C"/>
    <w:rsid w:val="00A27D9E"/>
    <w:rsid w:val="00A40376"/>
    <w:rsid w:val="00A52943"/>
    <w:rsid w:val="00A6386A"/>
    <w:rsid w:val="00A83604"/>
    <w:rsid w:val="00A8418E"/>
    <w:rsid w:val="00A95C08"/>
    <w:rsid w:val="00B10EFE"/>
    <w:rsid w:val="00B10FF8"/>
    <w:rsid w:val="00B22B7E"/>
    <w:rsid w:val="00B32D53"/>
    <w:rsid w:val="00B95E39"/>
    <w:rsid w:val="00B969B8"/>
    <w:rsid w:val="00BA564B"/>
    <w:rsid w:val="00BB48E4"/>
    <w:rsid w:val="00BC4E98"/>
    <w:rsid w:val="00BF2A23"/>
    <w:rsid w:val="00BF7085"/>
    <w:rsid w:val="00C06803"/>
    <w:rsid w:val="00C277B1"/>
    <w:rsid w:val="00C32A8C"/>
    <w:rsid w:val="00C33106"/>
    <w:rsid w:val="00C73238"/>
    <w:rsid w:val="00C82086"/>
    <w:rsid w:val="00C827D6"/>
    <w:rsid w:val="00C841FA"/>
    <w:rsid w:val="00C86241"/>
    <w:rsid w:val="00CA2C70"/>
    <w:rsid w:val="00CB04D1"/>
    <w:rsid w:val="00CB45D6"/>
    <w:rsid w:val="00CC0C08"/>
    <w:rsid w:val="00CD14F8"/>
    <w:rsid w:val="00CF03EF"/>
    <w:rsid w:val="00D02B19"/>
    <w:rsid w:val="00D1143B"/>
    <w:rsid w:val="00D15928"/>
    <w:rsid w:val="00D313F7"/>
    <w:rsid w:val="00D336A5"/>
    <w:rsid w:val="00D360A0"/>
    <w:rsid w:val="00D36DD1"/>
    <w:rsid w:val="00D421E0"/>
    <w:rsid w:val="00D602F4"/>
    <w:rsid w:val="00D64B09"/>
    <w:rsid w:val="00D82E05"/>
    <w:rsid w:val="00D840BA"/>
    <w:rsid w:val="00D94998"/>
    <w:rsid w:val="00D9794C"/>
    <w:rsid w:val="00D97DD5"/>
    <w:rsid w:val="00DB53BF"/>
    <w:rsid w:val="00DD6AD2"/>
    <w:rsid w:val="00DE387A"/>
    <w:rsid w:val="00DE427E"/>
    <w:rsid w:val="00DE5FF5"/>
    <w:rsid w:val="00E05F29"/>
    <w:rsid w:val="00E20854"/>
    <w:rsid w:val="00E32ADD"/>
    <w:rsid w:val="00E35066"/>
    <w:rsid w:val="00E40DF4"/>
    <w:rsid w:val="00E45ECE"/>
    <w:rsid w:val="00E57F65"/>
    <w:rsid w:val="00E80E4A"/>
    <w:rsid w:val="00E831AE"/>
    <w:rsid w:val="00E87896"/>
    <w:rsid w:val="00E87F1F"/>
    <w:rsid w:val="00EB4E11"/>
    <w:rsid w:val="00EC7D2F"/>
    <w:rsid w:val="00EF16F9"/>
    <w:rsid w:val="00EF451A"/>
    <w:rsid w:val="00F05E96"/>
    <w:rsid w:val="00F246B7"/>
    <w:rsid w:val="00F26192"/>
    <w:rsid w:val="00F32BAF"/>
    <w:rsid w:val="00F43CF6"/>
    <w:rsid w:val="00F44512"/>
    <w:rsid w:val="00F47365"/>
    <w:rsid w:val="00F5732B"/>
    <w:rsid w:val="00F639BF"/>
    <w:rsid w:val="00F70E3A"/>
    <w:rsid w:val="00F76618"/>
    <w:rsid w:val="00F929D4"/>
    <w:rsid w:val="00FA687B"/>
    <w:rsid w:val="00FD35BF"/>
    <w:rsid w:val="00FD6823"/>
    <w:rsid w:val="00FD6CC0"/>
    <w:rsid w:val="00FE0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D81605"/>
  <w15:chartTrackingRefBased/>
  <w15:docId w15:val="{A1F5B1B1-8BEC-4713-A4CC-C639CAD8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F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67E1"/>
    <w:rPr>
      <w:color w:val="0000FF"/>
      <w:u w:val="single"/>
    </w:rPr>
  </w:style>
  <w:style w:type="table" w:styleId="a4">
    <w:name w:val="Table Grid"/>
    <w:basedOn w:val="a1"/>
    <w:uiPriority w:val="39"/>
    <w:rsid w:val="00A84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D6DF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6DFF"/>
    <w:rPr>
      <w:rFonts w:asciiTheme="majorHAnsi" w:eastAsiaTheme="majorEastAsia" w:hAnsiTheme="majorHAnsi" w:cstheme="majorBidi"/>
      <w:sz w:val="18"/>
      <w:szCs w:val="18"/>
    </w:rPr>
  </w:style>
  <w:style w:type="paragraph" w:styleId="a7">
    <w:name w:val="header"/>
    <w:basedOn w:val="a"/>
    <w:link w:val="a8"/>
    <w:uiPriority w:val="99"/>
    <w:unhideWhenUsed/>
    <w:rsid w:val="008A02E8"/>
    <w:pPr>
      <w:tabs>
        <w:tab w:val="center" w:pos="4252"/>
        <w:tab w:val="right" w:pos="8504"/>
      </w:tabs>
      <w:snapToGrid w:val="0"/>
    </w:pPr>
  </w:style>
  <w:style w:type="character" w:customStyle="1" w:styleId="a8">
    <w:name w:val="ヘッダー (文字)"/>
    <w:basedOn w:val="a0"/>
    <w:link w:val="a7"/>
    <w:uiPriority w:val="99"/>
    <w:rsid w:val="008A02E8"/>
  </w:style>
  <w:style w:type="paragraph" w:styleId="a9">
    <w:name w:val="footer"/>
    <w:basedOn w:val="a"/>
    <w:link w:val="aa"/>
    <w:uiPriority w:val="99"/>
    <w:unhideWhenUsed/>
    <w:rsid w:val="008A02E8"/>
    <w:pPr>
      <w:tabs>
        <w:tab w:val="center" w:pos="4252"/>
        <w:tab w:val="right" w:pos="8504"/>
      </w:tabs>
      <w:snapToGrid w:val="0"/>
    </w:pPr>
  </w:style>
  <w:style w:type="character" w:customStyle="1" w:styleId="aa">
    <w:name w:val="フッター (文字)"/>
    <w:basedOn w:val="a0"/>
    <w:link w:val="a9"/>
    <w:uiPriority w:val="99"/>
    <w:rsid w:val="008A02E8"/>
  </w:style>
  <w:style w:type="character" w:styleId="ab">
    <w:name w:val="FollowedHyperlink"/>
    <w:basedOn w:val="a0"/>
    <w:uiPriority w:val="99"/>
    <w:semiHidden/>
    <w:unhideWhenUsed/>
    <w:rsid w:val="00124E91"/>
    <w:rPr>
      <w:color w:val="954F72" w:themeColor="followedHyperlink"/>
      <w:u w:val="single"/>
    </w:rPr>
  </w:style>
  <w:style w:type="paragraph" w:styleId="ac">
    <w:name w:val="List Paragraph"/>
    <w:basedOn w:val="a"/>
    <w:uiPriority w:val="34"/>
    <w:qFormat/>
    <w:rsid w:val="003811EA"/>
    <w:pPr>
      <w:ind w:leftChars="400" w:left="840"/>
    </w:pPr>
  </w:style>
  <w:style w:type="character" w:styleId="ad">
    <w:name w:val="Unresolved Mention"/>
    <w:basedOn w:val="a0"/>
    <w:uiPriority w:val="99"/>
    <w:semiHidden/>
    <w:unhideWhenUsed/>
    <w:rsid w:val="00875391"/>
    <w:rPr>
      <w:color w:val="605E5C"/>
      <w:shd w:val="clear" w:color="auto" w:fill="E1DFDD"/>
    </w:rPr>
  </w:style>
  <w:style w:type="paragraph" w:styleId="ae">
    <w:name w:val="Date"/>
    <w:basedOn w:val="a"/>
    <w:next w:val="a"/>
    <w:link w:val="af"/>
    <w:uiPriority w:val="99"/>
    <w:semiHidden/>
    <w:unhideWhenUsed/>
    <w:rsid w:val="00D02B19"/>
  </w:style>
  <w:style w:type="character" w:customStyle="1" w:styleId="af">
    <w:name w:val="日付 (文字)"/>
    <w:basedOn w:val="a0"/>
    <w:link w:val="ae"/>
    <w:uiPriority w:val="99"/>
    <w:semiHidden/>
    <w:rsid w:val="00D02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3977">
      <w:bodyDiv w:val="1"/>
      <w:marLeft w:val="0"/>
      <w:marRight w:val="0"/>
      <w:marTop w:val="0"/>
      <w:marBottom w:val="0"/>
      <w:divBdr>
        <w:top w:val="none" w:sz="0" w:space="0" w:color="auto"/>
        <w:left w:val="none" w:sz="0" w:space="0" w:color="auto"/>
        <w:bottom w:val="none" w:sz="0" w:space="0" w:color="auto"/>
        <w:right w:val="none" w:sz="0" w:space="0" w:color="auto"/>
      </w:divBdr>
    </w:div>
    <w:div w:id="121964976">
      <w:bodyDiv w:val="1"/>
      <w:marLeft w:val="0"/>
      <w:marRight w:val="0"/>
      <w:marTop w:val="0"/>
      <w:marBottom w:val="0"/>
      <w:divBdr>
        <w:top w:val="none" w:sz="0" w:space="0" w:color="auto"/>
        <w:left w:val="none" w:sz="0" w:space="0" w:color="auto"/>
        <w:bottom w:val="none" w:sz="0" w:space="0" w:color="auto"/>
        <w:right w:val="none" w:sz="0" w:space="0" w:color="auto"/>
      </w:divBdr>
    </w:div>
    <w:div w:id="546917292">
      <w:bodyDiv w:val="1"/>
      <w:marLeft w:val="0"/>
      <w:marRight w:val="0"/>
      <w:marTop w:val="0"/>
      <w:marBottom w:val="0"/>
      <w:divBdr>
        <w:top w:val="none" w:sz="0" w:space="0" w:color="auto"/>
        <w:left w:val="none" w:sz="0" w:space="0" w:color="auto"/>
        <w:bottom w:val="none" w:sz="0" w:space="0" w:color="auto"/>
        <w:right w:val="none" w:sz="0" w:space="0" w:color="auto"/>
      </w:divBdr>
    </w:div>
    <w:div w:id="585958527">
      <w:bodyDiv w:val="1"/>
      <w:marLeft w:val="0"/>
      <w:marRight w:val="0"/>
      <w:marTop w:val="0"/>
      <w:marBottom w:val="0"/>
      <w:divBdr>
        <w:top w:val="none" w:sz="0" w:space="0" w:color="auto"/>
        <w:left w:val="none" w:sz="0" w:space="0" w:color="auto"/>
        <w:bottom w:val="none" w:sz="0" w:space="0" w:color="auto"/>
        <w:right w:val="none" w:sz="0" w:space="0" w:color="auto"/>
      </w:divBdr>
    </w:div>
    <w:div w:id="708191337">
      <w:bodyDiv w:val="1"/>
      <w:marLeft w:val="0"/>
      <w:marRight w:val="0"/>
      <w:marTop w:val="0"/>
      <w:marBottom w:val="0"/>
      <w:divBdr>
        <w:top w:val="none" w:sz="0" w:space="0" w:color="auto"/>
        <w:left w:val="none" w:sz="0" w:space="0" w:color="auto"/>
        <w:bottom w:val="none" w:sz="0" w:space="0" w:color="auto"/>
        <w:right w:val="none" w:sz="0" w:space="0" w:color="auto"/>
      </w:divBdr>
    </w:div>
    <w:div w:id="1263146846">
      <w:bodyDiv w:val="1"/>
      <w:marLeft w:val="0"/>
      <w:marRight w:val="0"/>
      <w:marTop w:val="0"/>
      <w:marBottom w:val="0"/>
      <w:divBdr>
        <w:top w:val="none" w:sz="0" w:space="0" w:color="auto"/>
        <w:left w:val="none" w:sz="0" w:space="0" w:color="auto"/>
        <w:bottom w:val="none" w:sz="0" w:space="0" w:color="auto"/>
        <w:right w:val="none" w:sz="0" w:space="0" w:color="auto"/>
      </w:divBdr>
    </w:div>
    <w:div w:id="1289555905">
      <w:bodyDiv w:val="1"/>
      <w:marLeft w:val="0"/>
      <w:marRight w:val="0"/>
      <w:marTop w:val="0"/>
      <w:marBottom w:val="0"/>
      <w:divBdr>
        <w:top w:val="none" w:sz="0" w:space="0" w:color="auto"/>
        <w:left w:val="none" w:sz="0" w:space="0" w:color="auto"/>
        <w:bottom w:val="none" w:sz="0" w:space="0" w:color="auto"/>
        <w:right w:val="none" w:sz="0" w:space="0" w:color="auto"/>
      </w:divBdr>
    </w:div>
    <w:div w:id="1413507353">
      <w:bodyDiv w:val="1"/>
      <w:marLeft w:val="0"/>
      <w:marRight w:val="0"/>
      <w:marTop w:val="0"/>
      <w:marBottom w:val="0"/>
      <w:divBdr>
        <w:top w:val="none" w:sz="0" w:space="0" w:color="auto"/>
        <w:left w:val="none" w:sz="0" w:space="0" w:color="auto"/>
        <w:bottom w:val="none" w:sz="0" w:space="0" w:color="auto"/>
        <w:right w:val="none" w:sz="0" w:space="0" w:color="auto"/>
      </w:divBdr>
    </w:div>
    <w:div w:id="1573083781">
      <w:bodyDiv w:val="1"/>
      <w:marLeft w:val="0"/>
      <w:marRight w:val="0"/>
      <w:marTop w:val="0"/>
      <w:marBottom w:val="0"/>
      <w:divBdr>
        <w:top w:val="none" w:sz="0" w:space="0" w:color="auto"/>
        <w:left w:val="none" w:sz="0" w:space="0" w:color="auto"/>
        <w:bottom w:val="none" w:sz="0" w:space="0" w:color="auto"/>
        <w:right w:val="none" w:sz="0" w:space="0" w:color="auto"/>
      </w:divBdr>
    </w:div>
    <w:div w:id="1829663902">
      <w:bodyDiv w:val="1"/>
      <w:marLeft w:val="0"/>
      <w:marRight w:val="0"/>
      <w:marTop w:val="0"/>
      <w:marBottom w:val="0"/>
      <w:divBdr>
        <w:top w:val="none" w:sz="0" w:space="0" w:color="auto"/>
        <w:left w:val="none" w:sz="0" w:space="0" w:color="auto"/>
        <w:bottom w:val="none" w:sz="0" w:space="0" w:color="auto"/>
        <w:right w:val="none" w:sz="0" w:space="0" w:color="auto"/>
      </w:divBdr>
    </w:div>
    <w:div w:id="186201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mhlw.go.jp/stf/seisakunitsuite/bunya/telework_zyosei_R3.html" TargetMode="Externa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site.mhlw.go.jp/aomori-roudoukyoku/hourei_seido_tetsuzuki/koyou_kintou/newpage_00983.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hatarakikatakaikaku.mhlw.go.jp/consultation/aomor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DE80CA5EE0D5340B7DE9D743E098D9B" ma:contentTypeVersion="14" ma:contentTypeDescription="新しいドキュメントを作成します。" ma:contentTypeScope="" ma:versionID="35b728c9f340c079cb2c54404d06657c">
  <xsd:schema xmlns:xsd="http://www.w3.org/2001/XMLSchema" xmlns:xs="http://www.w3.org/2001/XMLSchema" xmlns:p="http://schemas.microsoft.com/office/2006/metadata/properties" xmlns:ns2="186a73a7-c7eb-4737-88b4-e54bc7dd858d" xmlns:ns3="e0e86db0-997c-4cb6-bb34-f88ecb8e7e9c" targetNamespace="http://schemas.microsoft.com/office/2006/metadata/properties" ma:root="true" ma:fieldsID="0a657894fd51c850be47af547207786f" ns2:_="" ns3:_="">
    <xsd:import namespace="186a73a7-c7eb-4737-88b4-e54bc7dd858d"/>
    <xsd:import namespace="e0e86db0-997c-4cb6-bb34-f88ecb8e7e9c"/>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a73a7-c7eb-4737-88b4-e54bc7dd858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1eaeca4-6a3d-458d-b466-e406f3c7f68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6a73a7-c7eb-4737-88b4-e54bc7dd858d">
      <Terms xmlns="http://schemas.microsoft.com/office/infopath/2007/PartnerControls"/>
    </lcf76f155ced4ddcb4097134ff3c332f>
    <TaxCatchAll xmlns="e0e86db0-997c-4cb6-bb34-f88ecb8e7e9c" xsi:nil="true"/>
    <Owner xmlns="186a73a7-c7eb-4737-88b4-e54bc7dd858d">
      <UserInfo>
        <DisplayName/>
        <AccountId xsi:nil="true"/>
        <AccountType/>
      </UserInfo>
    </Own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2B8EF-3210-49F4-B7D9-3D09D6678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a73a7-c7eb-4737-88b4-e54bc7dd858d"/>
    <ds:schemaRef ds:uri="e0e86db0-997c-4cb6-bb34-f88ecb8e7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5486C-4797-4479-A772-CAC009F56313}">
  <ds:schemaRefs>
    <ds:schemaRef ds:uri="e0e86db0-997c-4cb6-bb34-f88ecb8e7e9c"/>
    <ds:schemaRef ds:uri="http://purl.org/dc/dcmitype/"/>
    <ds:schemaRef ds:uri="http://purl.org/dc/elements/1.1/"/>
    <ds:schemaRef ds:uri="http://purl.org/dc/terms/"/>
    <ds:schemaRef ds:uri="http://schemas.microsoft.com/office/2006/documentManagement/types"/>
    <ds:schemaRef ds:uri="http://schemas.microsoft.com/office/2006/metadata/properties"/>
    <ds:schemaRef ds:uri="http://www.w3.org/XML/1998/namespace"/>
    <ds:schemaRef ds:uri="186a73a7-c7eb-4737-88b4-e54bc7dd858d"/>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568DB8BB-CDEE-47C4-8926-F55229E0B68C}">
  <ds:schemaRefs>
    <ds:schemaRef ds:uri="http://schemas.openxmlformats.org/officeDocument/2006/bibliography"/>
  </ds:schemaRefs>
</ds:datastoreItem>
</file>

<file path=customXml/itemProps4.xml><?xml version="1.0" encoding="utf-8"?>
<ds:datastoreItem xmlns:ds="http://schemas.openxmlformats.org/officeDocument/2006/customXml" ds:itemID="{BAF3F5CC-355C-4A86-9CE1-05EEBFF17F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辺田 幸子(heta-sachiko)</dc:creator>
  <cp:keywords/>
  <dc:description/>
  <cp:lastModifiedBy>成田 裕司(narita-yuuji)</cp:lastModifiedBy>
  <cp:revision>26</cp:revision>
  <cp:lastPrinted>2025-07-22T01:26:00Z</cp:lastPrinted>
  <dcterms:created xsi:type="dcterms:W3CDTF">2025-05-11T23:58:00Z</dcterms:created>
  <dcterms:modified xsi:type="dcterms:W3CDTF">2025-07-29T01:06:00Z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0x010100EDE80CA5EE0D5340B7DE9D743E098D9B</vt:lpwstr>
  </property>
  <property fmtid="{D5CDD505-2E9C-101B-9397-08002B2CF9AE}" pid="3" name="Order">
    <vt:r8>8536000</vt:r8>
  </property>
  <property fmtid="{D5CDD505-2E9C-101B-9397-08002B2CF9AE}" pid="4" name="TriggerFlowInfo">
    <vt:lpwstr/>
  </property>
  <property fmtid="{D5CDD505-2E9C-101B-9397-08002B2CF9AE}" pid="5" name="ComplianceAssetId">
    <vt:lpwstr/>
  </property>
  <property fmtid="{D5CDD505-2E9C-101B-9397-08002B2CF9AE}" pid="6" name="MediaServiceImageTags">
    <vt:lpwstr/>
  </property>
</Properties>
</file>